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77777777" w:rsidR="008675CA" w:rsidRPr="000310BA" w:rsidRDefault="00E54C97" w:rsidP="0072055C">
      <w:pPr>
        <w:pStyle w:val="Heading2"/>
        <w:spacing w:line="276" w:lineRule="auto"/>
        <w:jc w:val="center"/>
        <w:rPr>
          <w:rFonts w:ascii="Times New Roman" w:hAnsi="Times New Roman"/>
          <w:i w:val="0"/>
          <w:iCs/>
          <w:szCs w:val="24"/>
          <w:lang w:val="sq-AL"/>
        </w:rPr>
      </w:pPr>
      <w:r w:rsidRPr="000310BA">
        <w:rPr>
          <w:rFonts w:ascii="Times New Roman" w:hAnsi="Times New Roman"/>
          <w:i w:val="0"/>
          <w:iCs/>
          <w:szCs w:val="24"/>
          <w:lang w:val="sq-AL"/>
        </w:rPr>
        <w:t>MODEL</w:t>
      </w:r>
      <w:r w:rsidR="00463C25" w:rsidRPr="000310BA">
        <w:rPr>
          <w:rFonts w:ascii="Times New Roman" w:hAnsi="Times New Roman"/>
          <w:i w:val="0"/>
          <w:iCs/>
          <w:szCs w:val="24"/>
          <w:lang w:val="sq-AL"/>
        </w:rPr>
        <w:t xml:space="preserve">I </w:t>
      </w:r>
      <w:r w:rsidRPr="000310BA">
        <w:rPr>
          <w:rFonts w:ascii="Times New Roman" w:hAnsi="Times New Roman"/>
          <w:i w:val="0"/>
          <w:iCs/>
          <w:szCs w:val="24"/>
          <w:lang w:val="sq-AL"/>
        </w:rPr>
        <w:t>P</w:t>
      </w:r>
      <w:r w:rsidR="00044810" w:rsidRPr="000310BA">
        <w:rPr>
          <w:rFonts w:ascii="Times New Roman" w:hAnsi="Times New Roman"/>
          <w:i w:val="0"/>
          <w:iCs/>
          <w:szCs w:val="24"/>
          <w:lang w:val="sq-AL"/>
        </w:rPr>
        <w:t>Ë</w:t>
      </w:r>
      <w:r w:rsidRPr="000310BA">
        <w:rPr>
          <w:rFonts w:ascii="Times New Roman" w:hAnsi="Times New Roman"/>
          <w:i w:val="0"/>
          <w:iCs/>
          <w:szCs w:val="24"/>
          <w:lang w:val="sq-AL"/>
        </w:rPr>
        <w:t>R DOKUMENTIN KONSULTATIV</w:t>
      </w:r>
    </w:p>
    <w:p w14:paraId="7304448E" w14:textId="3251B706" w:rsidR="007315F4" w:rsidRPr="000310BA" w:rsidRDefault="00821B0D" w:rsidP="0082648F">
      <w:pPr>
        <w:pStyle w:val="BodyText"/>
        <w:spacing w:line="276" w:lineRule="auto"/>
        <w:jc w:val="both"/>
        <w:rPr>
          <w:rFonts w:ascii="Times New Roman" w:hAnsi="Times New Roman"/>
          <w:b/>
          <w:sz w:val="24"/>
          <w:szCs w:val="24"/>
          <w:lang w:val="sq-AL"/>
        </w:rPr>
      </w:pPr>
      <w:r>
        <w:rPr>
          <w:rFonts w:ascii="Times New Roman" w:hAnsi="Times New Roman"/>
          <w:b/>
          <w:sz w:val="24"/>
          <w:szCs w:val="24"/>
          <w:lang w:val="sq-AL"/>
        </w:rPr>
        <w:t xml:space="preserve">Projektligji </w:t>
      </w:r>
      <w:r w:rsidR="0082648F" w:rsidRPr="000310BA">
        <w:rPr>
          <w:rFonts w:ascii="Times New Roman" w:hAnsi="Times New Roman"/>
          <w:b/>
          <w:sz w:val="24"/>
          <w:szCs w:val="24"/>
          <w:lang w:val="sq-AL"/>
        </w:rPr>
        <w:t>“P</w:t>
      </w:r>
      <w:r w:rsidR="00887452" w:rsidRPr="000310BA">
        <w:rPr>
          <w:rFonts w:ascii="Times New Roman" w:hAnsi="Times New Roman"/>
          <w:b/>
          <w:sz w:val="24"/>
          <w:szCs w:val="24"/>
          <w:lang w:val="sq-AL"/>
        </w:rPr>
        <w:t>ë</w:t>
      </w:r>
      <w:r w:rsidR="0082648F" w:rsidRPr="000310BA">
        <w:rPr>
          <w:rFonts w:ascii="Times New Roman" w:hAnsi="Times New Roman"/>
          <w:b/>
          <w:sz w:val="24"/>
          <w:szCs w:val="24"/>
          <w:lang w:val="sq-AL"/>
        </w:rPr>
        <w:t xml:space="preserve">r disa </w:t>
      </w:r>
      <w:r w:rsidR="0082648F" w:rsidRPr="000310BA">
        <w:rPr>
          <w:rFonts w:ascii="Times New Roman" w:hAnsi="Times New Roman"/>
          <w:b/>
          <w:sz w:val="24"/>
          <w:szCs w:val="24"/>
        </w:rPr>
        <w:t xml:space="preserve">shtesa dhe ndryshime në ligjin nr. 12/2018 “Për vlerësimin kalimtar dhe periodik të punonjësve të Policisë së </w:t>
      </w:r>
      <w:r w:rsidR="00E4101E" w:rsidRPr="000310BA">
        <w:rPr>
          <w:rFonts w:ascii="Times New Roman" w:hAnsi="Times New Roman"/>
          <w:b/>
          <w:sz w:val="24"/>
          <w:szCs w:val="24"/>
        </w:rPr>
        <w:t>S</w:t>
      </w:r>
      <w:r w:rsidR="0082648F" w:rsidRPr="000310BA">
        <w:rPr>
          <w:rFonts w:ascii="Times New Roman" w:hAnsi="Times New Roman"/>
          <w:b/>
          <w:sz w:val="24"/>
          <w:szCs w:val="24"/>
        </w:rPr>
        <w:t xml:space="preserve">htetit, </w:t>
      </w:r>
      <w:r w:rsidR="00E4101E" w:rsidRPr="000310BA">
        <w:rPr>
          <w:rFonts w:ascii="Times New Roman" w:hAnsi="Times New Roman"/>
          <w:b/>
          <w:sz w:val="24"/>
          <w:szCs w:val="24"/>
        </w:rPr>
        <w:t>G</w:t>
      </w:r>
      <w:r w:rsidR="0082648F" w:rsidRPr="000310BA">
        <w:rPr>
          <w:rFonts w:ascii="Times New Roman" w:hAnsi="Times New Roman"/>
          <w:b/>
          <w:sz w:val="24"/>
          <w:szCs w:val="24"/>
        </w:rPr>
        <w:t xml:space="preserve">ardës së </w:t>
      </w:r>
      <w:r w:rsidR="00E4101E" w:rsidRPr="000310BA">
        <w:rPr>
          <w:rFonts w:ascii="Times New Roman" w:hAnsi="Times New Roman"/>
          <w:b/>
          <w:sz w:val="24"/>
          <w:szCs w:val="24"/>
        </w:rPr>
        <w:t>R</w:t>
      </w:r>
      <w:r w:rsidR="0082648F" w:rsidRPr="000310BA">
        <w:rPr>
          <w:rFonts w:ascii="Times New Roman" w:hAnsi="Times New Roman"/>
          <w:b/>
          <w:sz w:val="24"/>
          <w:szCs w:val="24"/>
        </w:rPr>
        <w:t xml:space="preserve">epublikës dhe </w:t>
      </w:r>
      <w:r w:rsidR="00E4101E" w:rsidRPr="000310BA">
        <w:rPr>
          <w:rFonts w:ascii="Times New Roman" w:hAnsi="Times New Roman"/>
          <w:b/>
          <w:sz w:val="24"/>
          <w:szCs w:val="24"/>
        </w:rPr>
        <w:t>S</w:t>
      </w:r>
      <w:r w:rsidR="0082648F" w:rsidRPr="000310BA">
        <w:rPr>
          <w:rFonts w:ascii="Times New Roman" w:hAnsi="Times New Roman"/>
          <w:b/>
          <w:sz w:val="24"/>
          <w:szCs w:val="24"/>
        </w:rPr>
        <w:t xml:space="preserve">hërbimit për </w:t>
      </w:r>
      <w:r w:rsidR="00E4101E" w:rsidRPr="000310BA">
        <w:rPr>
          <w:rFonts w:ascii="Times New Roman" w:hAnsi="Times New Roman"/>
          <w:b/>
          <w:sz w:val="24"/>
          <w:szCs w:val="24"/>
        </w:rPr>
        <w:t>Ç</w:t>
      </w:r>
      <w:r w:rsidR="0082648F" w:rsidRPr="000310BA">
        <w:rPr>
          <w:rFonts w:ascii="Times New Roman" w:hAnsi="Times New Roman"/>
          <w:b/>
          <w:sz w:val="24"/>
          <w:szCs w:val="24"/>
        </w:rPr>
        <w:t xml:space="preserve">ështjet e </w:t>
      </w:r>
      <w:r w:rsidR="00E4101E" w:rsidRPr="000310BA">
        <w:rPr>
          <w:rFonts w:ascii="Times New Roman" w:hAnsi="Times New Roman"/>
          <w:b/>
          <w:sz w:val="24"/>
          <w:szCs w:val="24"/>
        </w:rPr>
        <w:t>B</w:t>
      </w:r>
      <w:r w:rsidR="0082648F" w:rsidRPr="000310BA">
        <w:rPr>
          <w:rFonts w:ascii="Times New Roman" w:hAnsi="Times New Roman"/>
          <w:b/>
          <w:sz w:val="24"/>
          <w:szCs w:val="24"/>
        </w:rPr>
        <w:t xml:space="preserve">rendshme dhe </w:t>
      </w:r>
      <w:r w:rsidR="00E4101E" w:rsidRPr="000310BA">
        <w:rPr>
          <w:rFonts w:ascii="Times New Roman" w:hAnsi="Times New Roman"/>
          <w:b/>
          <w:sz w:val="24"/>
          <w:szCs w:val="24"/>
        </w:rPr>
        <w:t>A</w:t>
      </w:r>
      <w:r w:rsidR="0082648F" w:rsidRPr="000310BA">
        <w:rPr>
          <w:rFonts w:ascii="Times New Roman" w:hAnsi="Times New Roman"/>
          <w:b/>
          <w:sz w:val="24"/>
          <w:szCs w:val="24"/>
        </w:rPr>
        <w:t xml:space="preserve">nkesat në </w:t>
      </w:r>
      <w:r w:rsidR="00E4101E" w:rsidRPr="000310BA">
        <w:rPr>
          <w:rFonts w:ascii="Times New Roman" w:hAnsi="Times New Roman"/>
          <w:b/>
          <w:sz w:val="24"/>
          <w:szCs w:val="24"/>
        </w:rPr>
        <w:t>M</w:t>
      </w:r>
      <w:r w:rsidR="0082648F" w:rsidRPr="000310BA">
        <w:rPr>
          <w:rFonts w:ascii="Times New Roman" w:hAnsi="Times New Roman"/>
          <w:b/>
          <w:sz w:val="24"/>
          <w:szCs w:val="24"/>
        </w:rPr>
        <w:t xml:space="preserve">inistrinë e </w:t>
      </w:r>
      <w:r w:rsidR="00E4101E" w:rsidRPr="000310BA">
        <w:rPr>
          <w:rFonts w:ascii="Times New Roman" w:hAnsi="Times New Roman"/>
          <w:b/>
          <w:sz w:val="24"/>
          <w:szCs w:val="24"/>
        </w:rPr>
        <w:t>B</w:t>
      </w:r>
      <w:r w:rsidR="0082648F" w:rsidRPr="000310BA">
        <w:rPr>
          <w:rFonts w:ascii="Times New Roman" w:hAnsi="Times New Roman"/>
          <w:b/>
          <w:sz w:val="24"/>
          <w:szCs w:val="24"/>
        </w:rPr>
        <w:t>rendshme, i ndryshuar</w:t>
      </w:r>
      <w:r w:rsidR="002C308B" w:rsidRPr="000310BA">
        <w:rPr>
          <w:rFonts w:ascii="Times New Roman" w:hAnsi="Times New Roman"/>
          <w:b/>
          <w:sz w:val="24"/>
          <w:szCs w:val="24"/>
          <w:lang w:val="sq-AL"/>
        </w:rPr>
        <w:t>”</w:t>
      </w:r>
      <w:r w:rsidR="00663569" w:rsidRPr="000310BA">
        <w:rPr>
          <w:rFonts w:ascii="Times New Roman" w:hAnsi="Times New Roman"/>
          <w:b/>
          <w:sz w:val="24"/>
          <w:szCs w:val="24"/>
          <w:lang w:val="sq-AL"/>
        </w:rPr>
        <w:t>”</w:t>
      </w:r>
      <w:r w:rsidR="002C308B" w:rsidRPr="000310BA">
        <w:rPr>
          <w:rFonts w:ascii="Times New Roman" w:hAnsi="Times New Roman"/>
          <w:b/>
          <w:sz w:val="24"/>
          <w:szCs w:val="24"/>
          <w:lang w:val="sq-AL"/>
        </w:rPr>
        <w:t>.</w:t>
      </w:r>
    </w:p>
    <w:p w14:paraId="18DA2C2A" w14:textId="77777777" w:rsidR="00F3210B" w:rsidRPr="000310BA" w:rsidRDefault="00F3210B" w:rsidP="00E035F4">
      <w:pPr>
        <w:pStyle w:val="BodyText"/>
        <w:spacing w:line="276"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3BF55563" w14:textId="77777777" w:rsidTr="009F3A30">
        <w:tc>
          <w:tcPr>
            <w:tcW w:w="9212" w:type="dxa"/>
          </w:tcPr>
          <w:p w14:paraId="0906F424" w14:textId="46E20C5D" w:rsidR="00715DE2" w:rsidRPr="000310BA" w:rsidRDefault="00715DE2" w:rsidP="00715DE2">
            <w:pPr>
              <w:pStyle w:val="BodyText"/>
              <w:spacing w:line="276" w:lineRule="auto"/>
              <w:jc w:val="both"/>
              <w:rPr>
                <w:rFonts w:ascii="Times New Roman" w:hAnsi="Times New Roman"/>
                <w:sz w:val="24"/>
                <w:szCs w:val="24"/>
                <w:lang w:val="sq-AL"/>
              </w:rPr>
            </w:pPr>
          </w:p>
          <w:p w14:paraId="207A81A4" w14:textId="1D15D351" w:rsidR="00715DE2" w:rsidRPr="000310BA" w:rsidRDefault="00715DE2" w:rsidP="00715DE2">
            <w:pPr>
              <w:pStyle w:val="BodyText"/>
              <w:spacing w:line="276" w:lineRule="auto"/>
              <w:jc w:val="both"/>
              <w:rPr>
                <w:rFonts w:ascii="Times New Roman" w:hAnsi="Times New Roman"/>
                <w:i/>
                <w:sz w:val="24"/>
                <w:szCs w:val="24"/>
                <w:lang w:val="sq-AL"/>
              </w:rPr>
            </w:pPr>
            <w:r w:rsidRPr="00790FAD">
              <w:rPr>
                <w:rFonts w:ascii="Times New Roman" w:hAnsi="Times New Roman"/>
                <w:sz w:val="24"/>
                <w:szCs w:val="24"/>
                <w:lang w:val="sq-AL"/>
              </w:rPr>
              <w:t>Ministria e Brendshme fton qytetarë, organizata të shoqërisë civile, ekspertë të fushës</w:t>
            </w:r>
            <w:r w:rsidR="00A55748" w:rsidRPr="00790FAD">
              <w:rPr>
                <w:rFonts w:ascii="Times New Roman" w:hAnsi="Times New Roman"/>
                <w:sz w:val="24"/>
                <w:szCs w:val="24"/>
                <w:lang w:val="sq-AL"/>
              </w:rPr>
              <w:t>, Sindikat</w:t>
            </w:r>
            <w:r w:rsidR="00C90F68" w:rsidRPr="00790FAD">
              <w:rPr>
                <w:rFonts w:ascii="Times New Roman" w:hAnsi="Times New Roman"/>
                <w:sz w:val="24"/>
                <w:szCs w:val="24"/>
                <w:lang w:val="sq-AL"/>
              </w:rPr>
              <w:t>ë</w:t>
            </w:r>
            <w:r w:rsidR="00A55748" w:rsidRPr="00790FAD">
              <w:rPr>
                <w:rFonts w:ascii="Times New Roman" w:hAnsi="Times New Roman"/>
                <w:sz w:val="24"/>
                <w:szCs w:val="24"/>
                <w:lang w:val="sq-AL"/>
              </w:rPr>
              <w:t>n e Punonj</w:t>
            </w:r>
            <w:r w:rsidR="00C90F68" w:rsidRPr="00790FAD">
              <w:rPr>
                <w:rFonts w:ascii="Times New Roman" w:hAnsi="Times New Roman"/>
                <w:sz w:val="24"/>
                <w:szCs w:val="24"/>
                <w:lang w:val="sq-AL"/>
              </w:rPr>
              <w:t>ë</w:t>
            </w:r>
            <w:r w:rsidR="00A55748" w:rsidRPr="00790FAD">
              <w:rPr>
                <w:rFonts w:ascii="Times New Roman" w:hAnsi="Times New Roman"/>
                <w:sz w:val="24"/>
                <w:szCs w:val="24"/>
                <w:lang w:val="sq-AL"/>
              </w:rPr>
              <w:t>sve t</w:t>
            </w:r>
            <w:r w:rsidR="00C90F68" w:rsidRPr="00790FAD">
              <w:rPr>
                <w:rFonts w:ascii="Times New Roman" w:hAnsi="Times New Roman"/>
                <w:sz w:val="24"/>
                <w:szCs w:val="24"/>
                <w:lang w:val="sq-AL"/>
              </w:rPr>
              <w:t>ë</w:t>
            </w:r>
            <w:r w:rsidR="00A55748" w:rsidRPr="00790FAD">
              <w:rPr>
                <w:rFonts w:ascii="Times New Roman" w:hAnsi="Times New Roman"/>
                <w:sz w:val="24"/>
                <w:szCs w:val="24"/>
                <w:lang w:val="sq-AL"/>
              </w:rPr>
              <w:t xml:space="preserve"> Policis</w:t>
            </w:r>
            <w:r w:rsidR="00C90F68" w:rsidRPr="00790FAD">
              <w:rPr>
                <w:rFonts w:ascii="Times New Roman" w:hAnsi="Times New Roman"/>
                <w:sz w:val="24"/>
                <w:szCs w:val="24"/>
                <w:lang w:val="sq-AL"/>
              </w:rPr>
              <w:t>ë</w:t>
            </w:r>
            <w:r w:rsidR="00A55748" w:rsidRPr="00790FAD">
              <w:rPr>
                <w:rFonts w:ascii="Times New Roman" w:hAnsi="Times New Roman"/>
                <w:sz w:val="24"/>
                <w:szCs w:val="24"/>
                <w:lang w:val="sq-AL"/>
              </w:rPr>
              <w:t xml:space="preserve"> s</w:t>
            </w:r>
            <w:r w:rsidR="00C90F68" w:rsidRPr="00790FAD">
              <w:rPr>
                <w:rFonts w:ascii="Times New Roman" w:hAnsi="Times New Roman"/>
                <w:sz w:val="24"/>
                <w:szCs w:val="24"/>
                <w:lang w:val="sq-AL"/>
              </w:rPr>
              <w:t>ë</w:t>
            </w:r>
            <w:r w:rsidR="00A55748" w:rsidRPr="00790FAD">
              <w:rPr>
                <w:rFonts w:ascii="Times New Roman" w:hAnsi="Times New Roman"/>
                <w:sz w:val="24"/>
                <w:szCs w:val="24"/>
                <w:lang w:val="sq-AL"/>
              </w:rPr>
              <w:t xml:space="preserve"> Shtetit,</w:t>
            </w:r>
            <w:r w:rsidRPr="00790FAD">
              <w:rPr>
                <w:rFonts w:ascii="Times New Roman" w:hAnsi="Times New Roman"/>
                <w:sz w:val="24"/>
                <w:szCs w:val="24"/>
                <w:lang w:val="sq-AL"/>
              </w:rPr>
              <w:t xml:space="preserve"> </w:t>
            </w:r>
            <w:r w:rsidR="00DF3847" w:rsidRPr="00790FAD">
              <w:rPr>
                <w:rFonts w:ascii="Times New Roman" w:hAnsi="Times New Roman"/>
                <w:iCs/>
                <w:sz w:val="24"/>
                <w:szCs w:val="24"/>
                <w:lang w:val="sq-AL"/>
              </w:rPr>
              <w:t>punonj</w:t>
            </w:r>
            <w:r w:rsidR="00924BCE" w:rsidRPr="00790FAD">
              <w:rPr>
                <w:rFonts w:ascii="Times New Roman" w:hAnsi="Times New Roman"/>
                <w:iCs/>
                <w:sz w:val="24"/>
                <w:szCs w:val="24"/>
                <w:lang w:val="sq-AL"/>
              </w:rPr>
              <w:t>ë</w:t>
            </w:r>
            <w:r w:rsidR="00DF3847" w:rsidRPr="00790FAD">
              <w:rPr>
                <w:rFonts w:ascii="Times New Roman" w:hAnsi="Times New Roman"/>
                <w:iCs/>
                <w:sz w:val="24"/>
                <w:szCs w:val="24"/>
                <w:lang w:val="sq-AL"/>
              </w:rPr>
              <w:t>sit e institucioneve shtet</w:t>
            </w:r>
            <w:r w:rsidR="00924BCE" w:rsidRPr="00790FAD">
              <w:rPr>
                <w:rFonts w:ascii="Times New Roman" w:hAnsi="Times New Roman"/>
                <w:iCs/>
                <w:sz w:val="24"/>
                <w:szCs w:val="24"/>
                <w:lang w:val="sq-AL"/>
              </w:rPr>
              <w:t>ë</w:t>
            </w:r>
            <w:r w:rsidR="00DF3847" w:rsidRPr="00790FAD">
              <w:rPr>
                <w:rFonts w:ascii="Times New Roman" w:hAnsi="Times New Roman"/>
                <w:iCs/>
                <w:sz w:val="24"/>
                <w:szCs w:val="24"/>
                <w:lang w:val="sq-AL"/>
              </w:rPr>
              <w:t>rore t</w:t>
            </w:r>
            <w:r w:rsidR="00924BCE" w:rsidRPr="00790FAD">
              <w:rPr>
                <w:rFonts w:ascii="Times New Roman" w:hAnsi="Times New Roman"/>
                <w:iCs/>
                <w:sz w:val="24"/>
                <w:szCs w:val="24"/>
                <w:lang w:val="sq-AL"/>
              </w:rPr>
              <w:t>ë</w:t>
            </w:r>
            <w:r w:rsidR="00DF3847" w:rsidRPr="00790FAD">
              <w:rPr>
                <w:rFonts w:ascii="Times New Roman" w:hAnsi="Times New Roman"/>
                <w:iCs/>
                <w:sz w:val="24"/>
                <w:szCs w:val="24"/>
                <w:lang w:val="sq-AL"/>
              </w:rPr>
              <w:t xml:space="preserve"> p</w:t>
            </w:r>
            <w:r w:rsidR="00924BCE" w:rsidRPr="00790FAD">
              <w:rPr>
                <w:rFonts w:ascii="Times New Roman" w:hAnsi="Times New Roman"/>
                <w:iCs/>
                <w:sz w:val="24"/>
                <w:szCs w:val="24"/>
                <w:lang w:val="sq-AL"/>
              </w:rPr>
              <w:t>ë</w:t>
            </w:r>
            <w:r w:rsidR="00DF3847" w:rsidRPr="00790FAD">
              <w:rPr>
                <w:rFonts w:ascii="Times New Roman" w:hAnsi="Times New Roman"/>
                <w:iCs/>
                <w:sz w:val="24"/>
                <w:szCs w:val="24"/>
                <w:lang w:val="sq-AL"/>
              </w:rPr>
              <w:t>rshira, si:</w:t>
            </w:r>
            <w:r w:rsidR="00DF3847" w:rsidRPr="00790FAD">
              <w:rPr>
                <w:rFonts w:ascii="Times New Roman" w:hAnsi="Times New Roman"/>
                <w:sz w:val="24"/>
                <w:szCs w:val="24"/>
              </w:rPr>
              <w:t xml:space="preserve"> Ministrisë së Brendshme, Policisë së Shtetit, Gardës së Republikës dhe Agjencisë së Mbikëqyrjes Policore, apo institucioneve t</w:t>
            </w:r>
            <w:r w:rsidR="00924BCE" w:rsidRPr="00790FAD">
              <w:rPr>
                <w:rFonts w:ascii="Times New Roman" w:hAnsi="Times New Roman"/>
                <w:sz w:val="24"/>
                <w:szCs w:val="24"/>
              </w:rPr>
              <w:t>ë</w:t>
            </w:r>
            <w:r w:rsidR="00D15CB7" w:rsidRPr="00790FAD">
              <w:rPr>
                <w:rFonts w:ascii="Times New Roman" w:hAnsi="Times New Roman"/>
                <w:sz w:val="24"/>
                <w:szCs w:val="24"/>
              </w:rPr>
              <w:t xml:space="preserve"> tjera si IKDKPKI, Komisionit të Jashtëm të Vlerësimit </w:t>
            </w:r>
            <w:r w:rsidR="00DF3847" w:rsidRPr="00790FAD">
              <w:rPr>
                <w:rFonts w:ascii="Times New Roman" w:hAnsi="Times New Roman"/>
                <w:sz w:val="24"/>
                <w:szCs w:val="24"/>
              </w:rPr>
              <w:t xml:space="preserve">etj., </w:t>
            </w:r>
            <w:r w:rsidRPr="00790FAD">
              <w:rPr>
                <w:rFonts w:ascii="Times New Roman" w:hAnsi="Times New Roman"/>
                <w:sz w:val="24"/>
                <w:szCs w:val="24"/>
                <w:lang w:val="sq-AL"/>
              </w:rPr>
              <w:t xml:space="preserve">dhe përfaqësues të tjerë të publikut të interesuar për të kontribuar përgjatë procesit të konsultimit publik të </w:t>
            </w:r>
            <w:r w:rsidR="004D283B" w:rsidRPr="00790FAD">
              <w:rPr>
                <w:rFonts w:ascii="Times New Roman" w:hAnsi="Times New Roman"/>
                <w:sz w:val="24"/>
                <w:szCs w:val="24"/>
                <w:lang w:val="sq-AL"/>
              </w:rPr>
              <w:t>p</w:t>
            </w:r>
            <w:r w:rsidRPr="00790FAD">
              <w:rPr>
                <w:rFonts w:ascii="Times New Roman" w:hAnsi="Times New Roman"/>
                <w:sz w:val="24"/>
                <w:szCs w:val="24"/>
                <w:lang w:val="sq-AL"/>
              </w:rPr>
              <w:t>rojektligji</w:t>
            </w:r>
            <w:r w:rsidR="00546984" w:rsidRPr="00790FAD">
              <w:rPr>
                <w:rFonts w:ascii="Times New Roman" w:hAnsi="Times New Roman"/>
                <w:sz w:val="24"/>
                <w:szCs w:val="24"/>
                <w:lang w:val="sq-AL"/>
              </w:rPr>
              <w:t>t</w:t>
            </w:r>
            <w:r w:rsidRPr="00790FAD">
              <w:rPr>
                <w:rFonts w:ascii="Times New Roman" w:hAnsi="Times New Roman"/>
                <w:sz w:val="24"/>
                <w:szCs w:val="24"/>
                <w:lang w:val="sq-AL"/>
              </w:rPr>
              <w:t xml:space="preserve"> </w:t>
            </w:r>
            <w:r w:rsidR="00546984" w:rsidRPr="000310BA">
              <w:rPr>
                <w:rFonts w:ascii="Times New Roman" w:hAnsi="Times New Roman"/>
                <w:b/>
                <w:i/>
                <w:sz w:val="24"/>
                <w:szCs w:val="24"/>
                <w:lang w:val="sq-AL"/>
              </w:rPr>
              <w:t>“P</w:t>
            </w:r>
            <w:r w:rsidR="00876CDA" w:rsidRPr="000310BA">
              <w:rPr>
                <w:rFonts w:ascii="Times New Roman" w:hAnsi="Times New Roman"/>
                <w:b/>
                <w:i/>
                <w:sz w:val="24"/>
                <w:szCs w:val="24"/>
                <w:lang w:val="sq-AL"/>
              </w:rPr>
              <w:t>ë</w:t>
            </w:r>
            <w:r w:rsidR="00546984" w:rsidRPr="000310BA">
              <w:rPr>
                <w:rFonts w:ascii="Times New Roman" w:hAnsi="Times New Roman"/>
                <w:b/>
                <w:i/>
                <w:sz w:val="24"/>
                <w:szCs w:val="24"/>
                <w:lang w:val="sq-AL"/>
              </w:rPr>
              <w:t>r</w:t>
            </w:r>
            <w:r w:rsidR="004D283B" w:rsidRPr="000310BA">
              <w:rPr>
                <w:rFonts w:ascii="Times New Roman" w:hAnsi="Times New Roman"/>
                <w:i/>
                <w:sz w:val="24"/>
                <w:szCs w:val="24"/>
                <w:lang w:val="sq-AL"/>
              </w:rPr>
              <w:t xml:space="preserve"> </w:t>
            </w:r>
            <w:r w:rsidR="004D283B" w:rsidRPr="000310BA">
              <w:rPr>
                <w:rFonts w:ascii="Times New Roman" w:hAnsi="Times New Roman"/>
                <w:b/>
                <w:i/>
                <w:sz w:val="24"/>
                <w:szCs w:val="24"/>
                <w:lang w:val="sq-AL"/>
              </w:rPr>
              <w:t xml:space="preserve">disa </w:t>
            </w:r>
            <w:r w:rsidR="004D283B" w:rsidRPr="000310BA">
              <w:rPr>
                <w:rFonts w:ascii="Times New Roman" w:hAnsi="Times New Roman"/>
                <w:b/>
                <w:i/>
                <w:sz w:val="24"/>
                <w:szCs w:val="24"/>
              </w:rPr>
              <w:t>shtesa dhe ndryshime në ligjin nr. 12/2018 “Për vlerësimin kalimtar dhe periodik të punonjësve të Policisë së Shtetit, Gardës së Republikës dhe Shërbimit për Çështjet e Brendshme dhe Ankesat në Ministrinë e Brendshme, i ndryshuar</w:t>
            </w:r>
            <w:r w:rsidR="004D283B" w:rsidRPr="000310BA">
              <w:rPr>
                <w:rFonts w:ascii="Times New Roman" w:hAnsi="Times New Roman"/>
                <w:b/>
                <w:i/>
                <w:sz w:val="24"/>
                <w:szCs w:val="24"/>
                <w:lang w:val="sq-AL"/>
              </w:rPr>
              <w:t>”</w:t>
            </w:r>
            <w:r w:rsidR="00546984" w:rsidRPr="000310BA">
              <w:rPr>
                <w:rFonts w:ascii="Times New Roman" w:hAnsi="Times New Roman"/>
                <w:b/>
                <w:i/>
                <w:sz w:val="24"/>
                <w:szCs w:val="24"/>
                <w:lang w:val="sq-AL"/>
              </w:rPr>
              <w:t>”</w:t>
            </w:r>
            <w:r w:rsidR="00546984" w:rsidRPr="000310BA">
              <w:rPr>
                <w:rFonts w:ascii="Times New Roman" w:hAnsi="Times New Roman"/>
                <w:i/>
                <w:sz w:val="24"/>
                <w:szCs w:val="24"/>
                <w:lang w:val="sq-AL"/>
              </w:rPr>
              <w:t>.</w:t>
            </w:r>
          </w:p>
          <w:p w14:paraId="7A6F89D1" w14:textId="06732149" w:rsidR="00396ECE" w:rsidRPr="000310BA" w:rsidRDefault="00396ECE"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Ministria e Brendshme mirëpret:</w:t>
            </w:r>
          </w:p>
          <w:p w14:paraId="2A695413" w14:textId="648C61F0" w:rsidR="00D15CB7" w:rsidRPr="00D15CB7" w:rsidRDefault="00715DE2" w:rsidP="00D15CB7">
            <w:pPr>
              <w:tabs>
                <w:tab w:val="left" w:pos="889"/>
              </w:tabs>
              <w:spacing w:line="0" w:lineRule="atLeast"/>
              <w:ind w:right="180"/>
              <w:jc w:val="both"/>
              <w:rPr>
                <w:rFonts w:ascii="Times New Roman" w:eastAsia="Garamond" w:hAnsi="Times New Roman"/>
                <w:sz w:val="24"/>
                <w:szCs w:val="24"/>
              </w:rPr>
            </w:pPr>
            <w:r w:rsidRPr="00790FAD">
              <w:rPr>
                <w:rFonts w:ascii="Times New Roman" w:hAnsi="Times New Roman"/>
                <w:sz w:val="24"/>
                <w:szCs w:val="24"/>
              </w:rPr>
              <w:t xml:space="preserve">Komente të përgjithshme publike mbi përcaktimet </w:t>
            </w:r>
            <w:r w:rsidR="00D15CB7" w:rsidRPr="00790FAD">
              <w:rPr>
                <w:rFonts w:ascii="Times New Roman" w:hAnsi="Times New Roman"/>
                <w:sz w:val="24"/>
                <w:szCs w:val="24"/>
              </w:rPr>
              <w:t xml:space="preserve">e projektligjit, kryesisht mbi: </w:t>
            </w:r>
            <w:r w:rsidR="00790FAD">
              <w:rPr>
                <w:rFonts w:ascii="Times New Roman" w:hAnsi="Times New Roman"/>
                <w:sz w:val="24"/>
                <w:szCs w:val="24"/>
              </w:rPr>
              <w:t>i</w:t>
            </w:r>
            <w:r w:rsidR="00D15CB7" w:rsidRPr="00790FAD">
              <w:rPr>
                <w:rFonts w:ascii="Times New Roman" w:eastAsia="Garamond" w:hAnsi="Times New Roman"/>
                <w:sz w:val="24"/>
                <w:szCs w:val="24"/>
              </w:rPr>
              <w:t>nstitucionin</w:t>
            </w:r>
            <w:r w:rsidR="00D15CB7" w:rsidRPr="00D15CB7">
              <w:rPr>
                <w:rFonts w:ascii="Times New Roman" w:eastAsia="Garamond" w:hAnsi="Times New Roman"/>
                <w:sz w:val="24"/>
                <w:szCs w:val="24"/>
              </w:rPr>
              <w:t xml:space="preserve"> përgjegjës </w:t>
            </w:r>
            <w:r w:rsidR="00D15CB7">
              <w:rPr>
                <w:rFonts w:ascii="Times New Roman" w:eastAsia="Garamond" w:hAnsi="Times New Roman"/>
                <w:sz w:val="24"/>
                <w:szCs w:val="24"/>
              </w:rPr>
              <w:t>t</w:t>
            </w:r>
            <w:r w:rsidR="00C90F68">
              <w:rPr>
                <w:rFonts w:ascii="Times New Roman" w:eastAsia="Garamond" w:hAnsi="Times New Roman"/>
                <w:sz w:val="24"/>
                <w:szCs w:val="24"/>
              </w:rPr>
              <w:t>ë</w:t>
            </w:r>
            <w:r w:rsidR="00D15CB7" w:rsidRPr="00D15CB7">
              <w:rPr>
                <w:rFonts w:ascii="Times New Roman" w:eastAsia="Garamond" w:hAnsi="Times New Roman"/>
                <w:sz w:val="24"/>
                <w:szCs w:val="24"/>
              </w:rPr>
              <w:t xml:space="preserve"> vlerësimit</w:t>
            </w:r>
            <w:r w:rsidR="00D15CB7">
              <w:rPr>
                <w:rFonts w:ascii="Times New Roman" w:hAnsi="Times New Roman"/>
                <w:sz w:val="24"/>
                <w:szCs w:val="24"/>
              </w:rPr>
              <w:t xml:space="preserve">, </w:t>
            </w:r>
            <w:r w:rsidR="00790FAD">
              <w:rPr>
                <w:rFonts w:ascii="Times New Roman" w:hAnsi="Times New Roman"/>
                <w:sz w:val="24"/>
                <w:szCs w:val="24"/>
              </w:rPr>
              <w:t>f</w:t>
            </w:r>
            <w:r w:rsidR="00D15CB7" w:rsidRPr="00D15CB7">
              <w:rPr>
                <w:rFonts w:ascii="Times New Roman" w:hAnsi="Times New Roman"/>
                <w:sz w:val="24"/>
                <w:szCs w:val="24"/>
              </w:rPr>
              <w:t>ushat e ushtrimit të veprimtarisë së institucionit të vlerësimit kalimtar</w:t>
            </w:r>
            <w:r w:rsidR="00D15CB7">
              <w:rPr>
                <w:rFonts w:ascii="Times New Roman" w:hAnsi="Times New Roman"/>
                <w:sz w:val="24"/>
                <w:szCs w:val="24"/>
              </w:rPr>
              <w:t>,</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d</w:t>
            </w:r>
            <w:r w:rsidR="00D15CB7" w:rsidRPr="00D15CB7">
              <w:rPr>
                <w:rFonts w:ascii="Times New Roman" w:eastAsia="Garamond" w:hAnsi="Times New Roman"/>
                <w:sz w:val="24"/>
                <w:szCs w:val="24"/>
              </w:rPr>
              <w:t>etyrat dhe përgjegjësitë e drejtuesit dhe anëtarëve të Trupave të Vlerësimit të Ag</w:t>
            </w:r>
            <w:r w:rsidR="00066036">
              <w:rPr>
                <w:rFonts w:ascii="Times New Roman" w:eastAsia="Garamond" w:hAnsi="Times New Roman"/>
                <w:sz w:val="24"/>
                <w:szCs w:val="24"/>
              </w:rPr>
              <w:t>jencisë së Mbikëqyrjes Policore,</w:t>
            </w:r>
            <w:r w:rsidR="00D15CB7" w:rsidRPr="00D15CB7">
              <w:rPr>
                <w:rFonts w:ascii="Times New Roman" w:eastAsia="Garamond" w:hAnsi="Times New Roman"/>
                <w:sz w:val="24"/>
                <w:szCs w:val="24"/>
              </w:rPr>
              <w:t xml:space="preserve"> Drejtuesi</w:t>
            </w:r>
            <w:r w:rsidR="00B24768">
              <w:rPr>
                <w:rFonts w:ascii="Times New Roman" w:eastAsia="Garamond" w:hAnsi="Times New Roman"/>
                <w:sz w:val="24"/>
                <w:szCs w:val="24"/>
              </w:rPr>
              <w:t>n</w:t>
            </w:r>
            <w:r w:rsidR="00D15CB7" w:rsidRPr="00D15CB7">
              <w:rPr>
                <w:rFonts w:ascii="Times New Roman" w:eastAsia="Garamond" w:hAnsi="Times New Roman"/>
                <w:sz w:val="24"/>
                <w:szCs w:val="24"/>
              </w:rPr>
              <w:t xml:space="preserve"> </w:t>
            </w:r>
            <w:r w:rsidR="00B24768">
              <w:rPr>
                <w:rFonts w:ascii="Times New Roman" w:eastAsia="Garamond" w:hAnsi="Times New Roman"/>
                <w:sz w:val="24"/>
                <w:szCs w:val="24"/>
              </w:rPr>
              <w:t xml:space="preserve">e Trupave të Vlerësimit, </w:t>
            </w:r>
            <w:r w:rsidR="00790FAD">
              <w:rPr>
                <w:rFonts w:ascii="Times New Roman" w:eastAsia="Garamond" w:hAnsi="Times New Roman"/>
                <w:sz w:val="24"/>
                <w:szCs w:val="24"/>
              </w:rPr>
              <w:t>p</w:t>
            </w:r>
            <w:r w:rsidR="00D15CB7" w:rsidRPr="00D15CB7">
              <w:rPr>
                <w:rFonts w:ascii="Times New Roman" w:eastAsia="Garamond" w:hAnsi="Times New Roman"/>
                <w:sz w:val="24"/>
                <w:szCs w:val="24"/>
              </w:rPr>
              <w:t>rocedurat për përjashtimin e anëtarëve të Trupave të Vlerësimit</w:t>
            </w:r>
            <w:r w:rsidR="00B24768">
              <w:rPr>
                <w:rFonts w:ascii="Times New Roman" w:eastAsia="Garamond" w:hAnsi="Times New Roman"/>
                <w:sz w:val="24"/>
                <w:szCs w:val="24"/>
              </w:rPr>
              <w:t>,</w:t>
            </w:r>
            <w:r w:rsidR="00D15CB7" w:rsidRPr="00D15CB7">
              <w:rPr>
                <w:rFonts w:ascii="Times New Roman" w:hAnsi="Times New Roman"/>
                <w:sz w:val="24"/>
                <w:szCs w:val="24"/>
              </w:rPr>
              <w:t xml:space="preserve"> </w:t>
            </w:r>
            <w:r w:rsidR="00790FAD">
              <w:rPr>
                <w:rFonts w:ascii="Times New Roman" w:hAnsi="Times New Roman"/>
                <w:sz w:val="24"/>
                <w:szCs w:val="24"/>
              </w:rPr>
              <w:t>p</w:t>
            </w:r>
            <w:r w:rsidR="00D15CB7" w:rsidRPr="00D15CB7">
              <w:rPr>
                <w:rFonts w:ascii="Times New Roman" w:hAnsi="Times New Roman"/>
                <w:sz w:val="24"/>
                <w:szCs w:val="24"/>
              </w:rPr>
              <w:t>rocedur</w:t>
            </w:r>
            <w:r w:rsidR="00C90F68">
              <w:rPr>
                <w:rFonts w:ascii="Times New Roman" w:hAnsi="Times New Roman"/>
                <w:sz w:val="24"/>
                <w:szCs w:val="24"/>
              </w:rPr>
              <w:t>ë</w:t>
            </w:r>
            <w:r w:rsidR="00B24768">
              <w:rPr>
                <w:rFonts w:ascii="Times New Roman" w:hAnsi="Times New Roman"/>
                <w:sz w:val="24"/>
                <w:szCs w:val="24"/>
              </w:rPr>
              <w:t>n</w:t>
            </w:r>
            <w:r w:rsidR="00D15CB7" w:rsidRPr="00D15CB7">
              <w:rPr>
                <w:rFonts w:ascii="Times New Roman" w:hAnsi="Times New Roman"/>
                <w:sz w:val="24"/>
                <w:szCs w:val="24"/>
              </w:rPr>
              <w:t xml:space="preserve"> e vlerësimit të pasurisë nga ILDKPKI</w:t>
            </w:r>
            <w:r w:rsidR="00B24768">
              <w:rPr>
                <w:rFonts w:ascii="Times New Roman" w:eastAsia="Garamond" w:hAnsi="Times New Roman"/>
                <w:sz w:val="24"/>
                <w:szCs w:val="24"/>
              </w:rPr>
              <w:t xml:space="preserve">, </w:t>
            </w:r>
            <w:r w:rsidR="00790FAD">
              <w:rPr>
                <w:rFonts w:ascii="Times New Roman" w:eastAsia="Garamond" w:hAnsi="Times New Roman"/>
                <w:sz w:val="24"/>
                <w:szCs w:val="24"/>
              </w:rPr>
              <w:t>o</w:t>
            </w:r>
            <w:r w:rsidR="00D15CB7" w:rsidRPr="00D15CB7">
              <w:rPr>
                <w:rFonts w:ascii="Times New Roman" w:eastAsia="Garamond" w:hAnsi="Times New Roman"/>
                <w:sz w:val="24"/>
                <w:szCs w:val="24"/>
              </w:rPr>
              <w:t>bjekti</w:t>
            </w:r>
            <w:r w:rsidR="00B24768">
              <w:rPr>
                <w:rFonts w:ascii="Times New Roman" w:eastAsia="Garamond" w:hAnsi="Times New Roman"/>
                <w:sz w:val="24"/>
                <w:szCs w:val="24"/>
              </w:rPr>
              <w:t>n</w:t>
            </w:r>
            <w:r w:rsidR="00D15CB7" w:rsidRPr="00D15CB7">
              <w:rPr>
                <w:rFonts w:ascii="Times New Roman" w:eastAsia="Garamond" w:hAnsi="Times New Roman"/>
                <w:sz w:val="24"/>
                <w:szCs w:val="24"/>
              </w:rPr>
              <w:t xml:space="preserve"> i kontrollit të </w:t>
            </w:r>
            <w:r w:rsidR="00790FAD">
              <w:rPr>
                <w:rFonts w:ascii="Times New Roman" w:eastAsia="Garamond" w:hAnsi="Times New Roman"/>
                <w:sz w:val="24"/>
                <w:szCs w:val="24"/>
              </w:rPr>
              <w:t>figures,</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v</w:t>
            </w:r>
            <w:r w:rsidR="00D15CB7" w:rsidRPr="00D15CB7">
              <w:rPr>
                <w:rFonts w:ascii="Times New Roman" w:eastAsia="Garamond" w:hAnsi="Times New Roman"/>
                <w:sz w:val="24"/>
                <w:szCs w:val="24"/>
              </w:rPr>
              <w:t>lerësimi</w:t>
            </w:r>
            <w:r w:rsidR="00790FAD">
              <w:rPr>
                <w:rFonts w:ascii="Times New Roman" w:eastAsia="Garamond" w:hAnsi="Times New Roman"/>
                <w:sz w:val="24"/>
                <w:szCs w:val="24"/>
              </w:rPr>
              <w:t>n</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e</w:t>
            </w:r>
            <w:r w:rsidR="00D15CB7" w:rsidRPr="00D15CB7">
              <w:rPr>
                <w:rFonts w:ascii="Times New Roman" w:eastAsia="Garamond" w:hAnsi="Times New Roman"/>
                <w:sz w:val="24"/>
                <w:szCs w:val="24"/>
              </w:rPr>
              <w:t xml:space="preserve"> rrethanave për kontrollin e </w:t>
            </w:r>
            <w:r w:rsidR="00790FAD">
              <w:rPr>
                <w:rFonts w:ascii="Times New Roman" w:eastAsia="Garamond" w:hAnsi="Times New Roman"/>
                <w:sz w:val="24"/>
                <w:szCs w:val="24"/>
              </w:rPr>
              <w:t>figures,</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procedurën</w:t>
            </w:r>
            <w:r w:rsidR="00D15CB7" w:rsidRPr="00D15CB7">
              <w:rPr>
                <w:rFonts w:ascii="Times New Roman" w:eastAsia="Garamond" w:hAnsi="Times New Roman"/>
                <w:sz w:val="24"/>
                <w:szCs w:val="24"/>
              </w:rPr>
              <w:t xml:space="preserve"> për kontrollin e </w:t>
            </w:r>
            <w:r w:rsidR="00790FAD">
              <w:rPr>
                <w:rFonts w:ascii="Times New Roman" w:eastAsia="Garamond" w:hAnsi="Times New Roman"/>
                <w:sz w:val="24"/>
                <w:szCs w:val="24"/>
              </w:rPr>
              <w:t>figures,</w:t>
            </w:r>
            <w:r w:rsidR="00D15CB7" w:rsidRPr="00D15CB7">
              <w:rPr>
                <w:rFonts w:ascii="Times New Roman" w:hAnsi="Times New Roman"/>
                <w:sz w:val="24"/>
                <w:szCs w:val="24"/>
              </w:rPr>
              <w:t xml:space="preserve"> </w:t>
            </w:r>
            <w:r w:rsidR="00790FAD">
              <w:rPr>
                <w:rFonts w:ascii="Times New Roman" w:hAnsi="Times New Roman"/>
                <w:sz w:val="24"/>
                <w:szCs w:val="24"/>
              </w:rPr>
              <w:t>b</w:t>
            </w:r>
            <w:r w:rsidR="00D15CB7" w:rsidRPr="00D15CB7">
              <w:rPr>
                <w:rFonts w:ascii="Times New Roman" w:hAnsi="Times New Roman"/>
                <w:sz w:val="24"/>
                <w:szCs w:val="24"/>
              </w:rPr>
              <w:t>urimet për vlerësimin e aftësive profesionale</w:t>
            </w:r>
            <w:r w:rsidR="00790FAD">
              <w:rPr>
                <w:rFonts w:ascii="Times New Roman" w:hAnsi="Times New Roman"/>
                <w:sz w:val="24"/>
                <w:szCs w:val="24"/>
              </w:rPr>
              <w:t>,</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r</w:t>
            </w:r>
            <w:r w:rsidR="00D15CB7" w:rsidRPr="00D15CB7">
              <w:rPr>
                <w:rFonts w:ascii="Times New Roman" w:eastAsia="Garamond" w:hAnsi="Times New Roman"/>
                <w:sz w:val="24"/>
                <w:szCs w:val="24"/>
              </w:rPr>
              <w:t>aporti</w:t>
            </w:r>
            <w:r w:rsidR="00790FAD">
              <w:rPr>
                <w:rFonts w:ascii="Times New Roman" w:eastAsia="Garamond" w:hAnsi="Times New Roman"/>
                <w:sz w:val="24"/>
                <w:szCs w:val="24"/>
              </w:rPr>
              <w:t>n</w:t>
            </w:r>
            <w:r w:rsidR="00D15CB7" w:rsidRPr="00D15CB7">
              <w:rPr>
                <w:rFonts w:ascii="Times New Roman" w:eastAsia="Garamond" w:hAnsi="Times New Roman"/>
                <w:sz w:val="24"/>
                <w:szCs w:val="24"/>
              </w:rPr>
              <w:t xml:space="preserve"> përfundimtar </w:t>
            </w:r>
            <w:r w:rsidR="00790FAD">
              <w:rPr>
                <w:rFonts w:ascii="Times New Roman" w:eastAsia="Garamond" w:hAnsi="Times New Roman"/>
                <w:sz w:val="24"/>
                <w:szCs w:val="24"/>
              </w:rPr>
              <w:t>të</w:t>
            </w:r>
            <w:r w:rsidR="00D15CB7" w:rsidRPr="00D15CB7">
              <w:rPr>
                <w:rFonts w:ascii="Times New Roman" w:eastAsia="Garamond" w:hAnsi="Times New Roman"/>
                <w:sz w:val="24"/>
                <w:szCs w:val="24"/>
              </w:rPr>
              <w:t xml:space="preserve"> vlerësimit </w:t>
            </w:r>
            <w:r w:rsidR="00790FAD">
              <w:rPr>
                <w:rFonts w:ascii="Times New Roman" w:eastAsia="Garamond" w:hAnsi="Times New Roman"/>
                <w:sz w:val="24"/>
                <w:szCs w:val="24"/>
              </w:rPr>
              <w:t>professional,</w:t>
            </w:r>
            <w:r w:rsidR="00D15CB7" w:rsidRPr="00D15CB7">
              <w:rPr>
                <w:rFonts w:ascii="Times New Roman" w:eastAsia="Garamond" w:hAnsi="Times New Roman"/>
                <w:sz w:val="24"/>
                <w:szCs w:val="24"/>
              </w:rPr>
              <w:t xml:space="preserve"> </w:t>
            </w:r>
            <w:r w:rsidR="00790FAD">
              <w:rPr>
                <w:rFonts w:ascii="Times New Roman" w:eastAsia="Garamond" w:hAnsi="Times New Roman"/>
                <w:sz w:val="24"/>
                <w:szCs w:val="24"/>
              </w:rPr>
              <w:t>v</w:t>
            </w:r>
            <w:r w:rsidR="00D15CB7" w:rsidRPr="00D15CB7">
              <w:rPr>
                <w:rFonts w:ascii="Times New Roman" w:eastAsia="Garamond" w:hAnsi="Times New Roman"/>
                <w:sz w:val="24"/>
                <w:szCs w:val="24"/>
              </w:rPr>
              <w:t>lerësimi</w:t>
            </w:r>
            <w:r w:rsidR="00790FAD">
              <w:rPr>
                <w:rFonts w:ascii="Times New Roman" w:eastAsia="Garamond" w:hAnsi="Times New Roman"/>
                <w:sz w:val="24"/>
                <w:szCs w:val="24"/>
              </w:rPr>
              <w:t>n</w:t>
            </w:r>
            <w:r w:rsidR="00D15CB7" w:rsidRPr="00D15CB7">
              <w:rPr>
                <w:rFonts w:ascii="Times New Roman" w:eastAsia="Garamond" w:hAnsi="Times New Roman"/>
                <w:sz w:val="24"/>
                <w:szCs w:val="24"/>
              </w:rPr>
              <w:t xml:space="preserve"> periodik </w:t>
            </w:r>
            <w:r w:rsidR="00790FAD">
              <w:rPr>
                <w:rFonts w:ascii="Times New Roman" w:eastAsia="Garamond" w:hAnsi="Times New Roman"/>
                <w:sz w:val="24"/>
                <w:szCs w:val="24"/>
              </w:rPr>
              <w:t>të</w:t>
            </w:r>
            <w:r w:rsidR="00D15CB7" w:rsidRPr="00D15CB7">
              <w:rPr>
                <w:rFonts w:ascii="Times New Roman" w:eastAsia="Garamond" w:hAnsi="Times New Roman"/>
                <w:sz w:val="24"/>
                <w:szCs w:val="24"/>
              </w:rPr>
              <w:t xml:space="preserve"> punonjësve</w:t>
            </w:r>
            <w:r w:rsidR="00790FAD">
              <w:rPr>
                <w:rFonts w:ascii="Times New Roman" w:eastAsia="Garamond" w:hAnsi="Times New Roman"/>
                <w:sz w:val="24"/>
                <w:szCs w:val="24"/>
              </w:rPr>
              <w:t xml:space="preserve"> etj.</w:t>
            </w:r>
          </w:p>
          <w:p w14:paraId="1725E31E" w14:textId="4A4A674C" w:rsidR="000F7DCD" w:rsidRPr="00B24768" w:rsidRDefault="000F7DCD" w:rsidP="00B24768">
            <w:pPr>
              <w:rPr>
                <w:rFonts w:ascii="Times New Roman" w:hAnsi="Times New Roman"/>
                <w:sz w:val="24"/>
                <w:szCs w:val="24"/>
                <w:highlight w:val="yellow"/>
              </w:rPr>
            </w:pPr>
          </w:p>
          <w:p w14:paraId="107036DC" w14:textId="667A72B1" w:rsidR="001E4573" w:rsidRPr="000310BA" w:rsidRDefault="00715DE2" w:rsidP="00F04D64">
            <w:pPr>
              <w:pStyle w:val="BodyText"/>
              <w:tabs>
                <w:tab w:val="clear" w:pos="567"/>
                <w:tab w:val="left" w:pos="720"/>
              </w:tabs>
              <w:spacing w:line="276" w:lineRule="auto"/>
              <w:jc w:val="both"/>
              <w:rPr>
                <w:rFonts w:ascii="Times New Roman" w:hAnsi="Times New Roman"/>
                <w:sz w:val="24"/>
                <w:szCs w:val="24"/>
                <w:lang w:val="sq-AL"/>
              </w:rPr>
            </w:pPr>
            <w:r w:rsidRPr="000310BA">
              <w:rPr>
                <w:rFonts w:ascii="Times New Roman" w:hAnsi="Times New Roman"/>
                <w:sz w:val="24"/>
                <w:szCs w:val="24"/>
                <w:lang w:val="sq-AL"/>
              </w:rPr>
              <w:t>Kontributet tuaja do të konsiderohen përgjatë procesit të përmirësimit</w:t>
            </w:r>
            <w:r w:rsidR="00F04D64" w:rsidRPr="000310BA">
              <w:rPr>
                <w:rFonts w:ascii="Times New Roman" w:hAnsi="Times New Roman"/>
                <w:sz w:val="24"/>
                <w:szCs w:val="24"/>
                <w:lang w:val="sq-AL"/>
              </w:rPr>
              <w:t xml:space="preserve"> të mëtejshëm të projektligjit. Ministria e</w:t>
            </w:r>
            <w:r w:rsidRPr="000310BA">
              <w:rPr>
                <w:rFonts w:ascii="Times New Roman" w:hAnsi="Times New Roman"/>
                <w:sz w:val="24"/>
                <w:szCs w:val="24"/>
                <w:lang w:val="sq-AL"/>
              </w:rPr>
              <w:t xml:space="preserve"> Brendshme do të përmbledhë të gjitha sugjerimet </w:t>
            </w:r>
            <w:r w:rsidR="00F04D64" w:rsidRPr="000310BA">
              <w:rPr>
                <w:rFonts w:ascii="Times New Roman" w:hAnsi="Times New Roman"/>
                <w:sz w:val="24"/>
                <w:szCs w:val="24"/>
                <w:lang w:val="sq-AL"/>
              </w:rPr>
              <w:t xml:space="preserve">dhe komentet tuaja </w:t>
            </w:r>
            <w:r w:rsidRPr="000310BA">
              <w:rPr>
                <w:rFonts w:ascii="Times New Roman" w:hAnsi="Times New Roman"/>
                <w:sz w:val="24"/>
                <w:szCs w:val="24"/>
                <w:lang w:val="sq-AL"/>
              </w:rPr>
              <w:t xml:space="preserve">dhe </w:t>
            </w:r>
            <w:r w:rsidR="00F04D64" w:rsidRPr="000310BA">
              <w:rPr>
                <w:rFonts w:ascii="Times New Roman" w:hAnsi="Times New Roman"/>
                <w:sz w:val="24"/>
                <w:szCs w:val="24"/>
                <w:lang w:val="sq-AL"/>
              </w:rPr>
              <w:t>do t</w:t>
            </w:r>
            <w:r w:rsidR="00876CDA" w:rsidRPr="000310BA">
              <w:rPr>
                <w:rFonts w:ascii="Times New Roman" w:hAnsi="Times New Roman"/>
                <w:sz w:val="24"/>
                <w:szCs w:val="24"/>
                <w:lang w:val="sq-AL"/>
              </w:rPr>
              <w:t>ë</w:t>
            </w:r>
            <w:r w:rsidR="00F04D64" w:rsidRPr="000310BA">
              <w:rPr>
                <w:rFonts w:ascii="Times New Roman" w:hAnsi="Times New Roman"/>
                <w:sz w:val="24"/>
                <w:szCs w:val="24"/>
                <w:lang w:val="sq-AL"/>
              </w:rPr>
              <w:t xml:space="preserve"> </w:t>
            </w:r>
            <w:r w:rsidRPr="000310BA">
              <w:rPr>
                <w:rFonts w:ascii="Times New Roman" w:hAnsi="Times New Roman"/>
                <w:sz w:val="24"/>
                <w:szCs w:val="24"/>
                <w:lang w:val="sq-AL"/>
              </w:rPr>
              <w:t xml:space="preserve">japë sqarime për mënyrën se si ato janë reflektuar në </w:t>
            </w:r>
            <w:r w:rsidR="004D283B" w:rsidRPr="000310BA">
              <w:rPr>
                <w:rFonts w:ascii="Times New Roman" w:hAnsi="Times New Roman"/>
                <w:sz w:val="24"/>
                <w:szCs w:val="24"/>
                <w:lang w:val="sq-AL"/>
              </w:rPr>
              <w:t>projektakt, edhe n</w:t>
            </w:r>
            <w:r w:rsidR="00887452" w:rsidRPr="000310BA">
              <w:rPr>
                <w:rFonts w:ascii="Times New Roman" w:hAnsi="Times New Roman"/>
                <w:sz w:val="24"/>
                <w:szCs w:val="24"/>
                <w:lang w:val="sq-AL"/>
              </w:rPr>
              <w:t>ë</w:t>
            </w:r>
            <w:r w:rsidR="004D283B" w:rsidRPr="000310BA">
              <w:rPr>
                <w:rFonts w:ascii="Times New Roman" w:hAnsi="Times New Roman"/>
                <w:sz w:val="24"/>
                <w:szCs w:val="24"/>
                <w:lang w:val="sq-AL"/>
              </w:rPr>
              <w:t xml:space="preserve"> rast se mendimet nuk reflektohen n</w:t>
            </w:r>
            <w:r w:rsidR="00887452" w:rsidRPr="000310BA">
              <w:rPr>
                <w:rFonts w:ascii="Times New Roman" w:hAnsi="Times New Roman"/>
                <w:sz w:val="24"/>
                <w:szCs w:val="24"/>
                <w:lang w:val="sq-AL"/>
              </w:rPr>
              <w:t>ë</w:t>
            </w:r>
            <w:r w:rsidR="004D283B" w:rsidRPr="000310BA">
              <w:rPr>
                <w:rFonts w:ascii="Times New Roman" w:hAnsi="Times New Roman"/>
                <w:sz w:val="24"/>
                <w:szCs w:val="24"/>
                <w:lang w:val="sq-AL"/>
              </w:rPr>
              <w:t xml:space="preserve"> projektligj.</w:t>
            </w:r>
          </w:p>
        </w:tc>
      </w:tr>
    </w:tbl>
    <w:p w14:paraId="4DD98B09" w14:textId="77777777" w:rsidR="008675CA" w:rsidRPr="000310BA" w:rsidRDefault="008675CA" w:rsidP="0072055C">
      <w:pPr>
        <w:pStyle w:val="BodyText"/>
        <w:spacing w:line="276" w:lineRule="auto"/>
        <w:jc w:val="both"/>
        <w:rPr>
          <w:rFonts w:ascii="Times New Roman" w:hAnsi="Times New Roman"/>
          <w:sz w:val="24"/>
          <w:szCs w:val="24"/>
          <w:lang w:val="sq-AL"/>
        </w:rPr>
      </w:pPr>
    </w:p>
    <w:p w14:paraId="2DB7AA78" w14:textId="77777777" w:rsidR="008675CA"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Kohëzgjatja e konsultimeve</w:t>
      </w:r>
      <w:r w:rsidR="008675CA" w:rsidRPr="000310B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0A95A18B" w14:textId="77777777" w:rsidTr="009F3A30">
        <w:tc>
          <w:tcPr>
            <w:tcW w:w="9212" w:type="dxa"/>
          </w:tcPr>
          <w:p w14:paraId="5863E002" w14:textId="3F1FF8D1" w:rsidR="00F04D64" w:rsidRPr="000310BA" w:rsidRDefault="00A047BC" w:rsidP="0072055C">
            <w:pPr>
              <w:pStyle w:val="BodyText"/>
              <w:spacing w:line="276" w:lineRule="auto"/>
              <w:jc w:val="both"/>
              <w:rPr>
                <w:rFonts w:ascii="Times New Roman" w:hAnsi="Times New Roman"/>
                <w:color w:val="000000" w:themeColor="text1"/>
                <w:sz w:val="24"/>
                <w:szCs w:val="24"/>
                <w:lang w:val="sq-AL"/>
              </w:rPr>
            </w:pPr>
            <w:r w:rsidRPr="000310BA">
              <w:rPr>
                <w:rFonts w:ascii="Times New Roman" w:hAnsi="Times New Roman"/>
                <w:color w:val="000000" w:themeColor="text1"/>
                <w:sz w:val="24"/>
                <w:szCs w:val="24"/>
                <w:lang w:val="sq-AL"/>
              </w:rPr>
              <w:t>Konsultimi publik do të zgjasë 1 muaj, nëpërmjet pub</w:t>
            </w:r>
            <w:r w:rsidR="00F93524" w:rsidRPr="000310BA">
              <w:rPr>
                <w:rFonts w:ascii="Times New Roman" w:hAnsi="Times New Roman"/>
                <w:color w:val="000000" w:themeColor="text1"/>
                <w:sz w:val="24"/>
                <w:szCs w:val="24"/>
                <w:lang w:val="sq-AL"/>
              </w:rPr>
              <w:t>l</w:t>
            </w:r>
            <w:r w:rsidR="008A4631" w:rsidRPr="000310BA">
              <w:rPr>
                <w:rFonts w:ascii="Times New Roman" w:hAnsi="Times New Roman"/>
                <w:color w:val="000000" w:themeColor="text1"/>
                <w:sz w:val="24"/>
                <w:szCs w:val="24"/>
                <w:lang w:val="sq-AL"/>
              </w:rPr>
              <w:t>ikimit në RENJK, nga data</w:t>
            </w:r>
            <w:r w:rsidR="003B7BD5" w:rsidRPr="000310BA">
              <w:rPr>
                <w:rFonts w:ascii="Times New Roman" w:hAnsi="Times New Roman"/>
                <w:color w:val="000000" w:themeColor="text1"/>
                <w:sz w:val="24"/>
                <w:szCs w:val="24"/>
                <w:lang w:val="sq-AL"/>
              </w:rPr>
              <w:t xml:space="preserve"> </w:t>
            </w:r>
            <w:r w:rsidR="00F04D64" w:rsidRPr="000310BA">
              <w:rPr>
                <w:rFonts w:ascii="Times New Roman" w:hAnsi="Times New Roman"/>
                <w:color w:val="000000" w:themeColor="text1"/>
                <w:sz w:val="24"/>
                <w:szCs w:val="24"/>
                <w:lang w:val="sq-AL"/>
              </w:rPr>
              <w:t>1</w:t>
            </w:r>
            <w:r w:rsidR="00DB6018" w:rsidRPr="000310BA">
              <w:rPr>
                <w:rFonts w:ascii="Times New Roman" w:hAnsi="Times New Roman"/>
                <w:color w:val="000000" w:themeColor="text1"/>
                <w:sz w:val="24"/>
                <w:szCs w:val="24"/>
                <w:lang w:val="sq-AL"/>
              </w:rPr>
              <w:t>0</w:t>
            </w:r>
            <w:r w:rsidR="00F04D64" w:rsidRPr="000310BA">
              <w:rPr>
                <w:rFonts w:ascii="Times New Roman" w:hAnsi="Times New Roman"/>
                <w:color w:val="000000" w:themeColor="text1"/>
                <w:sz w:val="24"/>
                <w:szCs w:val="24"/>
                <w:lang w:val="sq-AL"/>
              </w:rPr>
              <w:t xml:space="preserve"> </w:t>
            </w:r>
            <w:r w:rsidR="00DB6018" w:rsidRPr="000310BA">
              <w:rPr>
                <w:rFonts w:ascii="Times New Roman" w:hAnsi="Times New Roman"/>
                <w:color w:val="000000" w:themeColor="text1"/>
                <w:sz w:val="24"/>
                <w:szCs w:val="24"/>
                <w:lang w:val="sq-AL"/>
              </w:rPr>
              <w:t>maj</w:t>
            </w:r>
            <w:r w:rsidR="00F04D64" w:rsidRPr="000310BA">
              <w:rPr>
                <w:rFonts w:ascii="Times New Roman" w:hAnsi="Times New Roman"/>
                <w:color w:val="000000" w:themeColor="text1"/>
                <w:sz w:val="24"/>
                <w:szCs w:val="24"/>
                <w:lang w:val="sq-AL"/>
              </w:rPr>
              <w:t xml:space="preserve"> </w:t>
            </w:r>
            <w:r w:rsidR="00DB6018" w:rsidRPr="000310BA">
              <w:rPr>
                <w:rFonts w:ascii="Times New Roman" w:hAnsi="Times New Roman"/>
                <w:color w:val="000000" w:themeColor="text1"/>
                <w:sz w:val="24"/>
                <w:szCs w:val="24"/>
                <w:lang w:val="sq-AL"/>
              </w:rPr>
              <w:t xml:space="preserve"> 2022</w:t>
            </w:r>
            <w:r w:rsidR="00291D19" w:rsidRPr="000310BA">
              <w:rPr>
                <w:rFonts w:ascii="Times New Roman" w:hAnsi="Times New Roman"/>
                <w:color w:val="000000" w:themeColor="text1"/>
                <w:sz w:val="24"/>
                <w:szCs w:val="24"/>
                <w:lang w:val="sq-AL"/>
              </w:rPr>
              <w:t xml:space="preserve"> </w:t>
            </w:r>
            <w:r w:rsidRPr="000310BA">
              <w:rPr>
                <w:rFonts w:ascii="Times New Roman" w:hAnsi="Times New Roman"/>
                <w:color w:val="000000" w:themeColor="text1"/>
                <w:sz w:val="24"/>
                <w:szCs w:val="24"/>
                <w:lang w:val="sq-AL"/>
              </w:rPr>
              <w:t xml:space="preserve">deri më </w:t>
            </w:r>
            <w:r w:rsidR="00DB6018" w:rsidRPr="000310BA">
              <w:rPr>
                <w:rFonts w:ascii="Times New Roman" w:hAnsi="Times New Roman"/>
                <w:color w:val="000000" w:themeColor="text1"/>
                <w:sz w:val="24"/>
                <w:szCs w:val="24"/>
                <w:lang w:val="sq-AL"/>
              </w:rPr>
              <w:t>7</w:t>
            </w:r>
            <w:r w:rsidR="00F415A5" w:rsidRPr="000310BA">
              <w:rPr>
                <w:rFonts w:ascii="Times New Roman" w:hAnsi="Times New Roman"/>
                <w:color w:val="000000" w:themeColor="text1"/>
                <w:sz w:val="24"/>
                <w:szCs w:val="24"/>
                <w:lang w:val="sq-AL"/>
              </w:rPr>
              <w:t xml:space="preserve"> </w:t>
            </w:r>
            <w:r w:rsidR="00DB6018" w:rsidRPr="000310BA">
              <w:rPr>
                <w:rFonts w:ascii="Times New Roman" w:hAnsi="Times New Roman"/>
                <w:color w:val="000000" w:themeColor="text1"/>
                <w:sz w:val="24"/>
                <w:szCs w:val="24"/>
                <w:lang w:val="sq-AL"/>
              </w:rPr>
              <w:t>qersh</w:t>
            </w:r>
            <w:r w:rsidR="00F04D64" w:rsidRPr="000310BA">
              <w:rPr>
                <w:rFonts w:ascii="Times New Roman" w:hAnsi="Times New Roman"/>
                <w:color w:val="000000" w:themeColor="text1"/>
                <w:sz w:val="24"/>
                <w:szCs w:val="24"/>
                <w:lang w:val="sq-AL"/>
              </w:rPr>
              <w:t xml:space="preserve">or </w:t>
            </w:r>
            <w:r w:rsidRPr="000310BA">
              <w:rPr>
                <w:rFonts w:ascii="Times New Roman" w:hAnsi="Times New Roman"/>
                <w:color w:val="000000" w:themeColor="text1"/>
                <w:sz w:val="24"/>
                <w:szCs w:val="24"/>
                <w:lang w:val="sq-AL"/>
              </w:rPr>
              <w:t>202</w:t>
            </w:r>
            <w:r w:rsidR="00DB6018" w:rsidRPr="000310BA">
              <w:rPr>
                <w:rFonts w:ascii="Times New Roman" w:hAnsi="Times New Roman"/>
                <w:color w:val="000000" w:themeColor="text1"/>
                <w:sz w:val="24"/>
                <w:szCs w:val="24"/>
                <w:lang w:val="sq-AL"/>
              </w:rPr>
              <w:t>2</w:t>
            </w:r>
            <w:r w:rsidRPr="000310BA">
              <w:rPr>
                <w:rFonts w:ascii="Times New Roman" w:hAnsi="Times New Roman"/>
                <w:color w:val="000000" w:themeColor="text1"/>
                <w:sz w:val="24"/>
                <w:szCs w:val="24"/>
                <w:lang w:val="sq-AL"/>
              </w:rPr>
              <w:t>.</w:t>
            </w:r>
          </w:p>
        </w:tc>
      </w:tr>
    </w:tbl>
    <w:p w14:paraId="4BA4022A" w14:textId="77A97A28" w:rsidR="0072055C" w:rsidRPr="000310BA" w:rsidRDefault="0072055C" w:rsidP="0072055C">
      <w:pPr>
        <w:pStyle w:val="BodyText"/>
        <w:spacing w:line="276" w:lineRule="auto"/>
        <w:jc w:val="both"/>
        <w:rPr>
          <w:rFonts w:ascii="Times New Roman" w:hAnsi="Times New Roman"/>
          <w:sz w:val="24"/>
          <w:szCs w:val="24"/>
          <w:lang w:val="sq-AL"/>
        </w:rPr>
      </w:pPr>
    </w:p>
    <w:p w14:paraId="57C82A5C" w14:textId="057098D6" w:rsidR="008675CA"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0FF81B91" w14:textId="77777777" w:rsidTr="009F3A30">
        <w:tc>
          <w:tcPr>
            <w:tcW w:w="9212" w:type="dxa"/>
          </w:tcPr>
          <w:p w14:paraId="7BE8BA67" w14:textId="77777777" w:rsidR="007447AA" w:rsidRDefault="007447AA" w:rsidP="001A4A69">
            <w:pPr>
              <w:pStyle w:val="BodyText"/>
              <w:spacing w:line="276" w:lineRule="auto"/>
              <w:jc w:val="both"/>
              <w:rPr>
                <w:rFonts w:ascii="Times New Roman" w:hAnsi="Times New Roman"/>
                <w:sz w:val="24"/>
                <w:szCs w:val="24"/>
                <w:lang w:val="sq-AL"/>
              </w:rPr>
            </w:pPr>
          </w:p>
          <w:p w14:paraId="333E3534" w14:textId="3B56618A" w:rsidR="001A4A69" w:rsidRPr="000310BA" w:rsidRDefault="001A4A69" w:rsidP="001A4A69">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 xml:space="preserve">Mund të merrni pjesë në procesin e konsultimeve publike duke dërguar </w:t>
            </w:r>
            <w:r w:rsidR="00845D34" w:rsidRPr="000310BA">
              <w:rPr>
                <w:rFonts w:ascii="Times New Roman" w:hAnsi="Times New Roman"/>
                <w:sz w:val="24"/>
                <w:szCs w:val="24"/>
                <w:lang w:val="sq-AL"/>
              </w:rPr>
              <w:t>komente/kontribute për projektligjin</w:t>
            </w:r>
            <w:r w:rsidRPr="000310BA">
              <w:rPr>
                <w:rFonts w:ascii="Times New Roman" w:hAnsi="Times New Roman"/>
                <w:sz w:val="24"/>
                <w:szCs w:val="24"/>
                <w:lang w:val="sq-AL"/>
              </w:rPr>
              <w:t>:</w:t>
            </w:r>
          </w:p>
          <w:p w14:paraId="748BD864" w14:textId="6AE74C98" w:rsidR="001A4A69" w:rsidRPr="000310BA" w:rsidRDefault="001A4A69" w:rsidP="001A4A69">
            <w:pPr>
              <w:pStyle w:val="BodyText"/>
              <w:numPr>
                <w:ilvl w:val="0"/>
                <w:numId w:val="1"/>
              </w:numPr>
              <w:spacing w:line="276" w:lineRule="auto"/>
              <w:ind w:left="515"/>
              <w:jc w:val="both"/>
              <w:rPr>
                <w:rFonts w:ascii="Times New Roman" w:hAnsi="Times New Roman"/>
                <w:sz w:val="24"/>
                <w:szCs w:val="24"/>
                <w:lang w:val="sq-AL"/>
              </w:rPr>
            </w:pPr>
            <w:r w:rsidRPr="000310BA">
              <w:rPr>
                <w:rFonts w:ascii="Times New Roman" w:hAnsi="Times New Roman"/>
                <w:sz w:val="24"/>
                <w:szCs w:val="24"/>
                <w:lang w:val="sq-AL"/>
              </w:rPr>
              <w:lastRenderedPageBreak/>
              <w:t>Duke plotësuar formularin online të Regjistrit Elektronik për projektaktit, në</w:t>
            </w:r>
            <w:r w:rsidRPr="000310BA">
              <w:rPr>
                <w:rFonts w:ascii="Times New Roman" w:hAnsi="Times New Roman"/>
                <w:iCs/>
                <w:sz w:val="24"/>
                <w:szCs w:val="24"/>
                <w:lang w:val="sq-AL"/>
              </w:rPr>
              <w:t xml:space="preserve"> adresën elektronike: </w:t>
            </w:r>
            <w:hyperlink r:id="rId7" w:history="1">
              <w:r w:rsidR="00BA3A58" w:rsidRPr="00117028">
                <w:rPr>
                  <w:rStyle w:val="Hyperlink"/>
                  <w:rFonts w:ascii="Times New Roman" w:hAnsi="Times New Roman"/>
                  <w:iCs/>
                  <w:sz w:val="24"/>
                  <w:szCs w:val="24"/>
                  <w:lang w:val="sq-AL"/>
                </w:rPr>
                <w:t>http://www.konsultimipublik.gov.al</w:t>
              </w:r>
            </w:hyperlink>
            <w:r w:rsidRPr="000310BA">
              <w:rPr>
                <w:rFonts w:ascii="Times New Roman" w:hAnsi="Times New Roman"/>
                <w:sz w:val="24"/>
                <w:szCs w:val="24"/>
                <w:lang w:val="sq-AL"/>
              </w:rPr>
              <w:t>.</w:t>
            </w:r>
          </w:p>
          <w:p w14:paraId="725A5EEA" w14:textId="003153E1" w:rsidR="00441FF8" w:rsidRPr="007447AA" w:rsidRDefault="001A4A69" w:rsidP="00BC5DEA">
            <w:pPr>
              <w:pStyle w:val="BodyText"/>
              <w:numPr>
                <w:ilvl w:val="0"/>
                <w:numId w:val="1"/>
              </w:numPr>
              <w:spacing w:line="276" w:lineRule="auto"/>
              <w:ind w:left="515"/>
              <w:jc w:val="both"/>
              <w:rPr>
                <w:rFonts w:ascii="Times New Roman" w:hAnsi="Times New Roman"/>
                <w:sz w:val="24"/>
                <w:szCs w:val="24"/>
                <w:lang w:val="sq-AL"/>
              </w:rPr>
            </w:pPr>
            <w:r w:rsidRPr="000310BA">
              <w:rPr>
                <w:rFonts w:ascii="Times New Roman" w:hAnsi="Times New Roman"/>
                <w:sz w:val="24"/>
                <w:szCs w:val="24"/>
                <w:lang w:val="sq-AL"/>
              </w:rPr>
              <w:t xml:space="preserve">Me email duke dërguar propozimet/sugjerimet tuaja në adresën e koordinatorit të konsultimit publik për Ministrinë e Brendshme </w:t>
            </w:r>
            <w:r w:rsidR="00176685" w:rsidRPr="000310BA">
              <w:rPr>
                <w:rFonts w:ascii="Times New Roman" w:hAnsi="Times New Roman"/>
                <w:sz w:val="24"/>
                <w:szCs w:val="24"/>
                <w:lang w:val="sq-AL"/>
              </w:rPr>
              <w:t>Besmira Hoxha</w:t>
            </w:r>
            <w:r w:rsidRPr="000310BA">
              <w:rPr>
                <w:rFonts w:ascii="Times New Roman" w:hAnsi="Times New Roman"/>
                <w:sz w:val="24"/>
                <w:szCs w:val="24"/>
                <w:lang w:val="sq-AL"/>
              </w:rPr>
              <w:t xml:space="preserve">, në adresën: </w:t>
            </w:r>
            <w:hyperlink r:id="rId8" w:history="1">
              <w:r w:rsidR="00176685" w:rsidRPr="000310BA">
                <w:rPr>
                  <w:rStyle w:val="Hyperlink"/>
                  <w:rFonts w:ascii="Times New Roman" w:hAnsi="Times New Roman"/>
                  <w:sz w:val="24"/>
                  <w:szCs w:val="24"/>
                  <w:lang w:val="sq-AL"/>
                </w:rPr>
                <w:t>besmira.hoxha@mb.gov.al</w:t>
              </w:r>
            </w:hyperlink>
            <w:r w:rsidR="00845D34" w:rsidRPr="000310BA">
              <w:rPr>
                <w:rFonts w:ascii="Times New Roman" w:hAnsi="Times New Roman"/>
                <w:sz w:val="24"/>
                <w:szCs w:val="24"/>
                <w:lang w:val="sq-AL"/>
              </w:rPr>
              <w:t xml:space="preserve"> dhe sp</w:t>
            </w:r>
            <w:r w:rsidR="00BA3A58">
              <w:rPr>
                <w:rFonts w:ascii="Times New Roman" w:hAnsi="Times New Roman"/>
                <w:sz w:val="24"/>
                <w:szCs w:val="24"/>
                <w:lang w:val="sq-AL"/>
              </w:rPr>
              <w:t>ecialistes</w:t>
            </w:r>
            <w:r w:rsidR="00176685" w:rsidRPr="000310BA">
              <w:rPr>
                <w:rFonts w:ascii="Times New Roman" w:hAnsi="Times New Roman"/>
                <w:sz w:val="24"/>
                <w:szCs w:val="24"/>
                <w:lang w:val="sq-AL"/>
              </w:rPr>
              <w:t xml:space="preserve"> Margarita Vogli</w:t>
            </w:r>
            <w:r w:rsidR="00845D34" w:rsidRPr="000310BA">
              <w:rPr>
                <w:rFonts w:ascii="Times New Roman" w:hAnsi="Times New Roman"/>
                <w:sz w:val="24"/>
                <w:szCs w:val="24"/>
                <w:lang w:val="sq-AL"/>
              </w:rPr>
              <w:t>, n</w:t>
            </w:r>
            <w:r w:rsidR="00876CDA" w:rsidRPr="000310BA">
              <w:rPr>
                <w:rFonts w:ascii="Times New Roman" w:hAnsi="Times New Roman"/>
                <w:sz w:val="24"/>
                <w:szCs w:val="24"/>
                <w:lang w:val="sq-AL"/>
              </w:rPr>
              <w:t>ë</w:t>
            </w:r>
            <w:r w:rsidR="00845D34" w:rsidRPr="000310BA">
              <w:rPr>
                <w:rFonts w:ascii="Times New Roman" w:hAnsi="Times New Roman"/>
                <w:sz w:val="24"/>
                <w:szCs w:val="24"/>
                <w:lang w:val="sq-AL"/>
              </w:rPr>
              <w:t xml:space="preserve"> adres</w:t>
            </w:r>
            <w:r w:rsidR="00876CDA" w:rsidRPr="000310BA">
              <w:rPr>
                <w:rFonts w:ascii="Times New Roman" w:hAnsi="Times New Roman"/>
                <w:sz w:val="24"/>
                <w:szCs w:val="24"/>
                <w:lang w:val="sq-AL"/>
              </w:rPr>
              <w:t>ë</w:t>
            </w:r>
            <w:r w:rsidR="00845D34" w:rsidRPr="000310BA">
              <w:rPr>
                <w:rFonts w:ascii="Times New Roman" w:hAnsi="Times New Roman"/>
                <w:sz w:val="24"/>
                <w:szCs w:val="24"/>
                <w:lang w:val="sq-AL"/>
              </w:rPr>
              <w:t xml:space="preserve">n: </w:t>
            </w:r>
            <w:hyperlink r:id="rId9" w:history="1">
              <w:r w:rsidR="00F602FF" w:rsidRPr="000310BA">
                <w:rPr>
                  <w:rStyle w:val="Hyperlink"/>
                  <w:rFonts w:ascii="Times New Roman" w:hAnsi="Times New Roman"/>
                  <w:sz w:val="24"/>
                  <w:szCs w:val="24"/>
                  <w:lang w:val="sq-AL"/>
                </w:rPr>
                <w:t>margarita.vogli@mb.gov.al</w:t>
              </w:r>
            </w:hyperlink>
            <w:r w:rsidR="00D15CB7">
              <w:rPr>
                <w:rFonts w:ascii="Times New Roman" w:hAnsi="Times New Roman"/>
                <w:sz w:val="24"/>
                <w:szCs w:val="24"/>
                <w:lang w:val="sq-AL"/>
              </w:rPr>
              <w:t xml:space="preserve"> </w:t>
            </w:r>
            <w:r w:rsidR="00BC5DEA" w:rsidRPr="000310BA">
              <w:rPr>
                <w:rFonts w:ascii="Times New Roman" w:hAnsi="Times New Roman"/>
                <w:sz w:val="24"/>
                <w:szCs w:val="24"/>
                <w:lang w:val="sq-AL"/>
              </w:rPr>
              <w:t>dhe sp</w:t>
            </w:r>
            <w:r w:rsidR="00BA3A58">
              <w:rPr>
                <w:rFonts w:ascii="Times New Roman" w:hAnsi="Times New Roman"/>
                <w:sz w:val="24"/>
                <w:szCs w:val="24"/>
                <w:lang w:val="sq-AL"/>
              </w:rPr>
              <w:t>ecialistes</w:t>
            </w:r>
            <w:r w:rsidR="00BC5DEA">
              <w:rPr>
                <w:rFonts w:ascii="Times New Roman" w:hAnsi="Times New Roman"/>
                <w:sz w:val="24"/>
                <w:szCs w:val="24"/>
                <w:lang w:val="sq-AL"/>
              </w:rPr>
              <w:t xml:space="preserve"> Dorela Kararaj </w:t>
            </w:r>
            <w:hyperlink r:id="rId10" w:history="1">
              <w:r w:rsidR="00BC5DEA" w:rsidRPr="00117028">
                <w:rPr>
                  <w:rStyle w:val="Hyperlink"/>
                  <w:rFonts w:ascii="Times New Roman" w:hAnsi="Times New Roman"/>
                  <w:sz w:val="24"/>
                  <w:szCs w:val="24"/>
                  <w:lang w:val="sq-AL"/>
                </w:rPr>
                <w:t>dorela.kararaj@mb.gov.al</w:t>
              </w:r>
            </w:hyperlink>
            <w:r w:rsidR="00BC5DEA">
              <w:rPr>
                <w:rFonts w:ascii="Times New Roman" w:hAnsi="Times New Roman"/>
                <w:sz w:val="24"/>
                <w:szCs w:val="24"/>
                <w:lang w:val="sq-AL"/>
              </w:rPr>
              <w:t xml:space="preserve"> </w:t>
            </w:r>
          </w:p>
        </w:tc>
      </w:tr>
    </w:tbl>
    <w:p w14:paraId="6C4BE25B" w14:textId="030A06AC" w:rsidR="008675CA" w:rsidRPr="000310BA" w:rsidRDefault="008675CA" w:rsidP="0072055C">
      <w:pPr>
        <w:pStyle w:val="BodyText"/>
        <w:spacing w:line="276" w:lineRule="auto"/>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12B24D1C" w14:textId="77777777" w:rsidTr="003B2982">
        <w:trPr>
          <w:trHeight w:val="2749"/>
        </w:trPr>
        <w:tc>
          <w:tcPr>
            <w:tcW w:w="9212" w:type="dxa"/>
          </w:tcPr>
          <w:p w14:paraId="36C20589" w14:textId="4B68B8D2" w:rsidR="001A4A69" w:rsidRPr="000310BA" w:rsidRDefault="001A4A69" w:rsidP="001A4A69">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Të dhënat e kontaktit të koordinatorit përkatës për konsultime publike dhe /ose të ndonjë personi tjetër të cilit i drejtohen pyetjet:</w:t>
            </w:r>
          </w:p>
          <w:p w14:paraId="63356AE2" w14:textId="7734A9E7" w:rsidR="001A4A69" w:rsidRPr="000310BA" w:rsidRDefault="00F602FF" w:rsidP="001A4A69">
            <w:pPr>
              <w:pStyle w:val="BodyText"/>
              <w:spacing w:line="276" w:lineRule="auto"/>
              <w:jc w:val="both"/>
              <w:rPr>
                <w:rFonts w:ascii="Times New Roman" w:hAnsi="Times New Roman"/>
                <w:sz w:val="24"/>
                <w:szCs w:val="24"/>
                <w:lang w:val="sq-AL"/>
              </w:rPr>
            </w:pPr>
            <w:r w:rsidRPr="000310BA">
              <w:rPr>
                <w:rFonts w:ascii="Times New Roman" w:hAnsi="Times New Roman"/>
                <w:b/>
                <w:sz w:val="24"/>
                <w:szCs w:val="24"/>
                <w:lang w:val="sq-AL"/>
              </w:rPr>
              <w:t>z</w:t>
            </w:r>
            <w:r w:rsidR="001A4A69" w:rsidRPr="000310BA">
              <w:rPr>
                <w:rFonts w:ascii="Times New Roman" w:hAnsi="Times New Roman"/>
                <w:b/>
                <w:sz w:val="24"/>
                <w:szCs w:val="24"/>
                <w:lang w:val="sq-AL"/>
              </w:rPr>
              <w:t xml:space="preserve">nj. </w:t>
            </w:r>
            <w:r w:rsidRPr="000310BA">
              <w:rPr>
                <w:rFonts w:ascii="Times New Roman" w:hAnsi="Times New Roman"/>
                <w:b/>
                <w:sz w:val="24"/>
                <w:szCs w:val="24"/>
                <w:lang w:val="sq-AL"/>
              </w:rPr>
              <w:t xml:space="preserve">Besmira Hoxha </w:t>
            </w:r>
            <w:r w:rsidR="001A4A69" w:rsidRPr="000310BA">
              <w:rPr>
                <w:rFonts w:ascii="Times New Roman" w:hAnsi="Times New Roman"/>
                <w:sz w:val="24"/>
                <w:szCs w:val="24"/>
                <w:lang w:val="sq-AL"/>
              </w:rPr>
              <w:t>- Koordinatore e Konsultimit Publik</w:t>
            </w:r>
            <w:r w:rsidR="003F1547" w:rsidRPr="000310BA">
              <w:rPr>
                <w:rFonts w:ascii="Times New Roman" w:hAnsi="Times New Roman"/>
                <w:sz w:val="24"/>
                <w:szCs w:val="24"/>
                <w:lang w:val="sq-AL"/>
              </w:rPr>
              <w:t xml:space="preserve"> për MB</w:t>
            </w:r>
            <w:r w:rsidR="001A4A69" w:rsidRPr="000310BA">
              <w:rPr>
                <w:rFonts w:ascii="Times New Roman" w:hAnsi="Times New Roman"/>
                <w:sz w:val="24"/>
                <w:szCs w:val="24"/>
                <w:lang w:val="sq-AL"/>
              </w:rPr>
              <w:t xml:space="preserve">, e-mail </w:t>
            </w:r>
            <w:hyperlink r:id="rId11" w:history="1">
              <w:r w:rsidRPr="000310BA">
                <w:rPr>
                  <w:rStyle w:val="Hyperlink"/>
                  <w:rFonts w:ascii="Times New Roman" w:hAnsi="Times New Roman"/>
                  <w:sz w:val="24"/>
                  <w:szCs w:val="24"/>
                  <w:lang w:val="sq-AL"/>
                </w:rPr>
                <w:t>besmira.hoxha@mb.gov.al</w:t>
              </w:r>
            </w:hyperlink>
            <w:r w:rsidRPr="000310BA">
              <w:rPr>
                <w:rFonts w:ascii="Times New Roman" w:hAnsi="Times New Roman"/>
                <w:sz w:val="24"/>
                <w:szCs w:val="24"/>
                <w:lang w:val="sq-AL"/>
              </w:rPr>
              <w:t>.</w:t>
            </w:r>
          </w:p>
          <w:p w14:paraId="5F4154D9" w14:textId="6A166A63" w:rsidR="001A4A69" w:rsidRDefault="00F602FF" w:rsidP="001A4A69">
            <w:pPr>
              <w:ind w:right="-180"/>
              <w:jc w:val="both"/>
              <w:rPr>
                <w:rStyle w:val="Hyperlink"/>
                <w:rFonts w:ascii="Times New Roman" w:hAnsi="Times New Roman"/>
                <w:sz w:val="24"/>
                <w:szCs w:val="24"/>
                <w:lang w:val="sq-AL"/>
              </w:rPr>
            </w:pPr>
            <w:r w:rsidRPr="000310BA">
              <w:rPr>
                <w:rFonts w:ascii="Times New Roman" w:hAnsi="Times New Roman"/>
                <w:b/>
                <w:sz w:val="24"/>
                <w:szCs w:val="24"/>
                <w:lang w:val="sq-AL"/>
              </w:rPr>
              <w:t>z</w:t>
            </w:r>
            <w:r w:rsidR="001A4A69" w:rsidRPr="000310BA">
              <w:rPr>
                <w:rFonts w:ascii="Times New Roman" w:hAnsi="Times New Roman"/>
                <w:b/>
                <w:sz w:val="24"/>
                <w:szCs w:val="24"/>
                <w:lang w:val="sq-AL"/>
              </w:rPr>
              <w:t>nj.</w:t>
            </w:r>
            <w:r w:rsidRPr="000310BA">
              <w:rPr>
                <w:rFonts w:ascii="Times New Roman" w:hAnsi="Times New Roman"/>
                <w:b/>
                <w:sz w:val="24"/>
                <w:szCs w:val="24"/>
                <w:lang w:val="sq-AL"/>
              </w:rPr>
              <w:t xml:space="preserve"> Margarita Vogli</w:t>
            </w:r>
            <w:r w:rsidR="001A4A69" w:rsidRPr="000310BA">
              <w:rPr>
                <w:rFonts w:ascii="Times New Roman" w:hAnsi="Times New Roman"/>
                <w:b/>
                <w:sz w:val="24"/>
                <w:szCs w:val="24"/>
                <w:lang w:val="sq-AL"/>
              </w:rPr>
              <w:t xml:space="preserve"> </w:t>
            </w:r>
            <w:r w:rsidR="00C83A37" w:rsidRPr="000310BA">
              <w:rPr>
                <w:rFonts w:ascii="Times New Roman" w:hAnsi="Times New Roman"/>
                <w:b/>
                <w:sz w:val="24"/>
                <w:szCs w:val="24"/>
                <w:lang w:val="sq-AL"/>
              </w:rPr>
              <w:t>-</w:t>
            </w:r>
            <w:r w:rsidR="00C83A37" w:rsidRPr="000310BA">
              <w:rPr>
                <w:rFonts w:ascii="Times New Roman" w:hAnsi="Times New Roman"/>
                <w:sz w:val="24"/>
                <w:szCs w:val="24"/>
                <w:lang w:val="sq-AL"/>
              </w:rPr>
              <w:t xml:space="preserve"> Specialiste e Drejtoris</w:t>
            </w:r>
            <w:r w:rsidR="00876CDA" w:rsidRPr="000310BA">
              <w:rPr>
                <w:rFonts w:ascii="Times New Roman" w:hAnsi="Times New Roman"/>
                <w:sz w:val="24"/>
                <w:szCs w:val="24"/>
                <w:lang w:val="sq-AL"/>
              </w:rPr>
              <w:t>ë</w:t>
            </w:r>
            <w:r w:rsidR="00C83A37" w:rsidRPr="000310BA">
              <w:rPr>
                <w:rFonts w:ascii="Times New Roman" w:hAnsi="Times New Roman"/>
                <w:sz w:val="24"/>
                <w:szCs w:val="24"/>
                <w:lang w:val="sq-AL"/>
              </w:rPr>
              <w:t xml:space="preserve"> s</w:t>
            </w:r>
            <w:r w:rsidR="00876CDA" w:rsidRPr="000310BA">
              <w:rPr>
                <w:rFonts w:ascii="Times New Roman" w:hAnsi="Times New Roman"/>
                <w:sz w:val="24"/>
                <w:szCs w:val="24"/>
                <w:lang w:val="sq-AL"/>
              </w:rPr>
              <w:t>ë</w:t>
            </w:r>
            <w:r w:rsidR="00C83A37" w:rsidRPr="000310BA">
              <w:rPr>
                <w:rFonts w:ascii="Times New Roman" w:hAnsi="Times New Roman"/>
                <w:sz w:val="24"/>
                <w:szCs w:val="24"/>
                <w:lang w:val="sq-AL"/>
              </w:rPr>
              <w:t xml:space="preserve"> P</w:t>
            </w:r>
            <w:r w:rsidRPr="000310BA">
              <w:rPr>
                <w:rFonts w:ascii="Times New Roman" w:hAnsi="Times New Roman"/>
                <w:sz w:val="24"/>
                <w:szCs w:val="24"/>
                <w:lang w:val="sq-AL"/>
              </w:rPr>
              <w:t>olitikave dhe Strategjive</w:t>
            </w:r>
            <w:r w:rsidR="00836593" w:rsidRPr="000310BA">
              <w:rPr>
                <w:rFonts w:ascii="Times New Roman" w:hAnsi="Times New Roman"/>
                <w:sz w:val="24"/>
                <w:szCs w:val="24"/>
                <w:lang w:val="sq-AL"/>
              </w:rPr>
              <w:t xml:space="preserve">,  e- mail </w:t>
            </w:r>
            <w:hyperlink r:id="rId12" w:history="1">
              <w:r w:rsidR="00836593" w:rsidRPr="000310BA">
                <w:rPr>
                  <w:rStyle w:val="Hyperlink"/>
                  <w:rFonts w:ascii="Times New Roman" w:hAnsi="Times New Roman"/>
                  <w:sz w:val="24"/>
                  <w:szCs w:val="24"/>
                  <w:lang w:val="sq-AL"/>
                </w:rPr>
                <w:t>margarita.vogli@mb.gov.al</w:t>
              </w:r>
            </w:hyperlink>
          </w:p>
          <w:p w14:paraId="78FC3BEB" w14:textId="7F938C0C" w:rsidR="001558F5" w:rsidRDefault="001558F5" w:rsidP="001A4A69">
            <w:pPr>
              <w:ind w:right="-180"/>
              <w:jc w:val="both"/>
              <w:rPr>
                <w:rStyle w:val="Hyperlink"/>
                <w:rFonts w:ascii="Times New Roman" w:hAnsi="Times New Roman"/>
                <w:sz w:val="24"/>
                <w:szCs w:val="24"/>
                <w:lang w:val="sq-AL"/>
              </w:rPr>
            </w:pPr>
          </w:p>
          <w:p w14:paraId="134C433C" w14:textId="55FF16BA" w:rsidR="001A4A69" w:rsidRDefault="001558F5" w:rsidP="001558F5">
            <w:pPr>
              <w:ind w:right="-180"/>
              <w:jc w:val="both"/>
              <w:rPr>
                <w:rFonts w:ascii="Times New Roman" w:hAnsi="Times New Roman"/>
                <w:sz w:val="24"/>
                <w:szCs w:val="24"/>
                <w:lang w:val="sq-AL"/>
              </w:rPr>
            </w:pPr>
            <w:r w:rsidRPr="001558F5">
              <w:rPr>
                <w:rStyle w:val="Hyperlink"/>
                <w:rFonts w:ascii="Times New Roman" w:hAnsi="Times New Roman"/>
                <w:b/>
                <w:color w:val="auto"/>
                <w:sz w:val="24"/>
                <w:szCs w:val="24"/>
                <w:u w:val="none"/>
              </w:rPr>
              <w:t>znj.</w:t>
            </w:r>
            <w:r w:rsidRPr="001558F5">
              <w:rPr>
                <w:rStyle w:val="Hyperlink"/>
                <w:rFonts w:ascii="Times New Roman" w:hAnsi="Times New Roman"/>
                <w:color w:val="auto"/>
                <w:sz w:val="24"/>
                <w:szCs w:val="24"/>
                <w:u w:val="none"/>
              </w:rPr>
              <w:t xml:space="preserve"> </w:t>
            </w:r>
            <w:r w:rsidRPr="001558F5">
              <w:rPr>
                <w:rStyle w:val="Hyperlink"/>
                <w:rFonts w:ascii="Times New Roman" w:hAnsi="Times New Roman"/>
                <w:b/>
                <w:color w:val="auto"/>
                <w:sz w:val="24"/>
                <w:szCs w:val="24"/>
                <w:u w:val="none"/>
              </w:rPr>
              <w:t>Dorela Kararaj -</w:t>
            </w:r>
            <w:r>
              <w:rPr>
                <w:rStyle w:val="Hyperlink"/>
                <w:rFonts w:ascii="Times New Roman" w:hAnsi="Times New Roman"/>
                <w:b/>
                <w:color w:val="auto"/>
                <w:sz w:val="24"/>
                <w:szCs w:val="24"/>
                <w:u w:val="none"/>
              </w:rPr>
              <w:t xml:space="preserve"> </w:t>
            </w:r>
            <w:r w:rsidRPr="000310BA">
              <w:rPr>
                <w:rFonts w:ascii="Times New Roman" w:hAnsi="Times New Roman"/>
                <w:sz w:val="24"/>
                <w:szCs w:val="24"/>
                <w:lang w:val="sq-AL"/>
              </w:rPr>
              <w:t>Specialiste e Drejtorisë</w:t>
            </w:r>
            <w:r>
              <w:rPr>
                <w:rFonts w:ascii="Times New Roman" w:hAnsi="Times New Roman"/>
                <w:sz w:val="24"/>
                <w:szCs w:val="24"/>
                <w:lang w:val="sq-AL"/>
              </w:rPr>
              <w:t xml:space="preserve"> së Programimit, Standardizimit</w:t>
            </w:r>
            <w:r w:rsidR="00AC7B7F">
              <w:rPr>
                <w:rFonts w:ascii="Times New Roman" w:hAnsi="Times New Roman"/>
                <w:sz w:val="24"/>
                <w:szCs w:val="24"/>
                <w:lang w:val="sq-AL"/>
              </w:rPr>
              <w:t>, dhe H</w:t>
            </w:r>
            <w:bookmarkStart w:id="0" w:name="_GoBack"/>
            <w:bookmarkEnd w:id="0"/>
            <w:r>
              <w:rPr>
                <w:rFonts w:ascii="Times New Roman" w:hAnsi="Times New Roman"/>
                <w:sz w:val="24"/>
                <w:szCs w:val="24"/>
                <w:lang w:val="sq-AL"/>
              </w:rPr>
              <w:t xml:space="preserve">armonizimit të Kuadrit Rregullator, e mail </w:t>
            </w:r>
            <w:hyperlink r:id="rId13" w:history="1">
              <w:r w:rsidRPr="00117028">
                <w:rPr>
                  <w:rStyle w:val="Hyperlink"/>
                  <w:rFonts w:ascii="Times New Roman" w:hAnsi="Times New Roman"/>
                  <w:sz w:val="24"/>
                  <w:szCs w:val="24"/>
                  <w:lang w:val="sq-AL"/>
                </w:rPr>
                <w:t>dorela.kararaj@mb.gov.al</w:t>
              </w:r>
            </w:hyperlink>
          </w:p>
          <w:p w14:paraId="3637B89E" w14:textId="58822181" w:rsidR="001558F5" w:rsidRPr="001558F5" w:rsidRDefault="001558F5" w:rsidP="001558F5">
            <w:pPr>
              <w:ind w:right="-180"/>
              <w:jc w:val="both"/>
              <w:rPr>
                <w:rFonts w:ascii="Times New Roman" w:hAnsi="Times New Roman"/>
                <w:sz w:val="24"/>
                <w:szCs w:val="24"/>
                <w:lang w:val="sq-AL"/>
              </w:rPr>
            </w:pPr>
          </w:p>
        </w:tc>
      </w:tr>
    </w:tbl>
    <w:p w14:paraId="69B1E223" w14:textId="77777777" w:rsidR="007053AC" w:rsidRPr="000310BA" w:rsidRDefault="007053AC" w:rsidP="0072055C">
      <w:pPr>
        <w:pStyle w:val="BodyText"/>
        <w:spacing w:line="276" w:lineRule="auto"/>
        <w:jc w:val="both"/>
        <w:rPr>
          <w:rFonts w:ascii="Times New Roman" w:hAnsi="Times New Roman"/>
          <w:sz w:val="24"/>
          <w:szCs w:val="24"/>
          <w:lang w:val="sq-AL"/>
        </w:rPr>
      </w:pPr>
    </w:p>
    <w:p w14:paraId="3524433B" w14:textId="43C14CF3" w:rsidR="008675CA"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7239AD1E" w14:textId="77777777" w:rsidTr="00344B4E">
        <w:trPr>
          <w:trHeight w:val="895"/>
        </w:trPr>
        <w:tc>
          <w:tcPr>
            <w:tcW w:w="9212" w:type="dxa"/>
          </w:tcPr>
          <w:p w14:paraId="06E68CB6" w14:textId="77777777" w:rsidR="00C3398A" w:rsidRPr="000310BA" w:rsidRDefault="00C3398A" w:rsidP="005B72D7">
            <w:pPr>
              <w:jc w:val="both"/>
              <w:rPr>
                <w:rFonts w:ascii="Times New Roman" w:hAnsi="Times New Roman"/>
                <w:sz w:val="24"/>
                <w:szCs w:val="24"/>
              </w:rPr>
            </w:pPr>
          </w:p>
          <w:p w14:paraId="40F7E86B" w14:textId="10FE4D42" w:rsidR="005B72D7" w:rsidRPr="000310BA" w:rsidRDefault="005B72D7" w:rsidP="00A26956">
            <w:pPr>
              <w:spacing w:line="276" w:lineRule="auto"/>
              <w:jc w:val="both"/>
              <w:rPr>
                <w:rFonts w:ascii="Times New Roman" w:hAnsi="Times New Roman"/>
                <w:sz w:val="24"/>
                <w:szCs w:val="24"/>
              </w:rPr>
            </w:pPr>
            <w:r w:rsidRPr="000310BA">
              <w:rPr>
                <w:rFonts w:ascii="Times New Roman" w:hAnsi="Times New Roman"/>
                <w:sz w:val="24"/>
                <w:szCs w:val="24"/>
              </w:rPr>
              <w:t>Ky projektligj është hartuar nga grupi i punës, i ngritur me urdhër të ministrit të Brendshëm nr. 26 datë 21.02.2022, me përfaqësues të Ministrisë së Brendshme, Policisë së Shtetit, Gardës së Republikës dhe Agjencisë së Mbikëqyrjes Policore, njëkohësisht edhe grupe interesi. Në hartimin e projektligjit janë marrë në konsideratë edhe sugjerime të ngritura nga ILDKPKI si organ i ndihmës në kontrollin dhe vlerësimin e kriterit të pasurisë.</w:t>
            </w:r>
          </w:p>
          <w:p w14:paraId="019C367A" w14:textId="77777777" w:rsidR="005B72D7" w:rsidRPr="000310BA" w:rsidRDefault="005B72D7" w:rsidP="00A26956">
            <w:pPr>
              <w:spacing w:line="276" w:lineRule="auto"/>
              <w:jc w:val="both"/>
              <w:rPr>
                <w:rFonts w:ascii="Times New Roman" w:hAnsi="Times New Roman"/>
                <w:sz w:val="24"/>
                <w:szCs w:val="24"/>
              </w:rPr>
            </w:pPr>
          </w:p>
          <w:p w14:paraId="60E2A57C" w14:textId="77777777" w:rsidR="005B72D7" w:rsidRPr="000310BA" w:rsidRDefault="005B72D7" w:rsidP="00A26956">
            <w:pPr>
              <w:spacing w:line="276" w:lineRule="auto"/>
              <w:jc w:val="both"/>
              <w:rPr>
                <w:rFonts w:ascii="Times New Roman" w:hAnsi="Times New Roman"/>
                <w:sz w:val="24"/>
                <w:szCs w:val="24"/>
              </w:rPr>
            </w:pPr>
            <w:r w:rsidRPr="000310BA">
              <w:rPr>
                <w:rFonts w:ascii="Times New Roman" w:hAnsi="Times New Roman"/>
                <w:sz w:val="24"/>
                <w:szCs w:val="24"/>
              </w:rPr>
              <w:t xml:space="preserve">Ky projektligj është konsultuar në mbledhjet e grupit të punës, përkatësisht në datat 25.02.2022, 02.03.2022 dhe 08.03.2022. </w:t>
            </w:r>
          </w:p>
          <w:p w14:paraId="0B330FF5" w14:textId="71F3649B" w:rsidR="005B72D7" w:rsidRPr="000310BA" w:rsidRDefault="005B72D7" w:rsidP="00A26956">
            <w:pPr>
              <w:spacing w:line="276" w:lineRule="auto"/>
              <w:jc w:val="both"/>
              <w:rPr>
                <w:rFonts w:ascii="Times New Roman" w:hAnsi="Times New Roman"/>
                <w:sz w:val="24"/>
                <w:szCs w:val="24"/>
              </w:rPr>
            </w:pPr>
          </w:p>
          <w:p w14:paraId="0F8D20AD" w14:textId="280E626C" w:rsidR="005B72D7" w:rsidRPr="000310BA" w:rsidRDefault="005B72D7" w:rsidP="00A26956">
            <w:pPr>
              <w:spacing w:line="276" w:lineRule="auto"/>
              <w:jc w:val="both"/>
              <w:rPr>
                <w:rFonts w:ascii="Times New Roman" w:hAnsi="Times New Roman"/>
                <w:color w:val="000000"/>
                <w:sz w:val="24"/>
                <w:szCs w:val="24"/>
                <w:lang w:val="sq-AL"/>
              </w:rPr>
            </w:pPr>
            <w:r w:rsidRPr="000310BA">
              <w:rPr>
                <w:rFonts w:ascii="Times New Roman" w:hAnsi="Times New Roman"/>
                <w:sz w:val="24"/>
                <w:szCs w:val="24"/>
              </w:rPr>
              <w:t>Përsa i përket punës ekzistuese për hartimin e projektligjit grupet e interesit që përfshijnë përfaqësues të Ministrisë së Brendshme, Policisë së Shtetit, Gardës së Republikës dhe Agjencisë së Mbikëqyrjes Policore të cilët pas kryerjes së disa takimeve dhe marrjes së mendimeve/sugjerimeve kanë dalë në një rezultat final, duke marrë në konsideratë edhe sugjerime të ngritura nga ILDKPKI, si organ i ndihmës në kontrollin dhe vlerësimin e kriterit të pasurisë.</w:t>
            </w:r>
          </w:p>
          <w:p w14:paraId="225A0334" w14:textId="00E941C7" w:rsidR="00BD657C" w:rsidRPr="000310BA" w:rsidRDefault="00BD657C" w:rsidP="00134966">
            <w:pPr>
              <w:pStyle w:val="BodyText"/>
              <w:tabs>
                <w:tab w:val="clear" w:pos="567"/>
                <w:tab w:val="left" w:pos="517"/>
              </w:tabs>
              <w:spacing w:line="276" w:lineRule="auto"/>
              <w:jc w:val="both"/>
              <w:rPr>
                <w:rFonts w:ascii="Times New Roman" w:hAnsi="Times New Roman"/>
                <w:iCs/>
                <w:color w:val="FF0000"/>
                <w:sz w:val="24"/>
                <w:szCs w:val="24"/>
                <w:lang w:val="sq-AL"/>
              </w:rPr>
            </w:pPr>
          </w:p>
        </w:tc>
      </w:tr>
    </w:tbl>
    <w:p w14:paraId="1491F7A5" w14:textId="31AF600F" w:rsidR="0072055C" w:rsidRPr="000310BA" w:rsidRDefault="0072055C" w:rsidP="0072055C">
      <w:pPr>
        <w:pStyle w:val="BodyText"/>
        <w:spacing w:line="276" w:lineRule="auto"/>
        <w:jc w:val="both"/>
        <w:rPr>
          <w:rFonts w:ascii="Times New Roman" w:hAnsi="Times New Roman"/>
          <w:sz w:val="24"/>
          <w:szCs w:val="24"/>
          <w:lang w:val="sq-AL"/>
        </w:rPr>
      </w:pPr>
    </w:p>
    <w:p w14:paraId="5036966D" w14:textId="7C42A83C" w:rsidR="00B42BC0"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5017327A" w14:textId="77777777" w:rsidTr="009F3A30">
        <w:tc>
          <w:tcPr>
            <w:tcW w:w="9212" w:type="dxa"/>
          </w:tcPr>
          <w:p w14:paraId="4C611875" w14:textId="77777777" w:rsidR="00C3398A" w:rsidRPr="000310BA" w:rsidRDefault="00C3398A" w:rsidP="00A26956">
            <w:pPr>
              <w:widowControl w:val="0"/>
              <w:autoSpaceDE w:val="0"/>
              <w:autoSpaceDN w:val="0"/>
              <w:adjustRightInd w:val="0"/>
              <w:spacing w:line="276" w:lineRule="auto"/>
              <w:ind w:right="70"/>
              <w:jc w:val="both"/>
              <w:rPr>
                <w:rFonts w:ascii="Times New Roman" w:hAnsi="Times New Roman"/>
                <w:spacing w:val="-1"/>
                <w:sz w:val="24"/>
                <w:szCs w:val="24"/>
              </w:rPr>
            </w:pPr>
            <w:r w:rsidRPr="000310BA">
              <w:rPr>
                <w:rFonts w:ascii="Times New Roman" w:hAnsi="Times New Roman"/>
                <w:spacing w:val="-1"/>
                <w:sz w:val="24"/>
                <w:szCs w:val="24"/>
              </w:rPr>
              <w:t xml:space="preserve">Përgjatë zbatimit të ligjit nr. </w:t>
            </w:r>
            <w:r w:rsidRPr="000310BA">
              <w:rPr>
                <w:rFonts w:ascii="Times New Roman" w:hAnsi="Times New Roman"/>
                <w:sz w:val="24"/>
                <w:szCs w:val="24"/>
                <w:lang w:val="sq-AL"/>
              </w:rPr>
              <w:t xml:space="preserve">12/2018 </w:t>
            </w:r>
            <w:r w:rsidRPr="000310BA">
              <w:rPr>
                <w:rFonts w:ascii="Times New Roman" w:hAnsi="Times New Roman"/>
                <w:sz w:val="24"/>
                <w:szCs w:val="24"/>
              </w:rPr>
              <w:t>“</w:t>
            </w:r>
            <w:r w:rsidRPr="000310BA">
              <w:rPr>
                <w:rFonts w:ascii="Times New Roman" w:hAnsi="Times New Roman"/>
                <w:i/>
                <w:sz w:val="24"/>
                <w:szCs w:val="24"/>
              </w:rPr>
              <w:t>Për vlerësimin kalimtar dhe periodik të punonjësve të Policisë së Shtetit, Gardës së Republikës dhe Shërbimit për Çështjet e Brendshme dhe Ankesave në Ministrinë e Brendshme”, i ndryshuar</w:t>
            </w:r>
            <w:r w:rsidRPr="000310BA">
              <w:rPr>
                <w:rFonts w:ascii="Times New Roman" w:hAnsi="Times New Roman"/>
                <w:spacing w:val="-1"/>
                <w:sz w:val="24"/>
                <w:szCs w:val="24"/>
              </w:rPr>
              <w:t xml:space="preserve">, janë identifikuar një sërë problematikash </w:t>
            </w:r>
            <w:r w:rsidRPr="000310BA">
              <w:rPr>
                <w:rFonts w:ascii="Times New Roman" w:hAnsi="Times New Roman"/>
                <w:spacing w:val="-1"/>
                <w:sz w:val="24"/>
                <w:szCs w:val="24"/>
              </w:rPr>
              <w:lastRenderedPageBreak/>
              <w:t xml:space="preserve">që konsistojnë kryesisht në: </w:t>
            </w:r>
          </w:p>
          <w:p w14:paraId="43F4134D" w14:textId="77777777" w:rsidR="00C3398A" w:rsidRPr="000310BA" w:rsidRDefault="00C3398A" w:rsidP="00A26956">
            <w:pPr>
              <w:pStyle w:val="ListParagraph"/>
              <w:widowControl w:val="0"/>
              <w:numPr>
                <w:ilvl w:val="0"/>
                <w:numId w:val="15"/>
              </w:numPr>
              <w:overflowPunct w:val="0"/>
              <w:autoSpaceDE w:val="0"/>
              <w:autoSpaceDN w:val="0"/>
              <w:adjustRightInd w:val="0"/>
              <w:spacing w:line="276" w:lineRule="auto"/>
              <w:contextualSpacing/>
              <w:jc w:val="both"/>
              <w:rPr>
                <w:rFonts w:ascii="Times New Roman" w:hAnsi="Times New Roman"/>
                <w:sz w:val="24"/>
                <w:szCs w:val="24"/>
              </w:rPr>
            </w:pPr>
            <w:r w:rsidRPr="000310BA">
              <w:rPr>
                <w:rFonts w:ascii="Times New Roman" w:hAnsi="Times New Roman"/>
                <w:sz w:val="24"/>
                <w:szCs w:val="24"/>
              </w:rPr>
              <w:t>Mospërmbushjen në kohë dhe efektive e qëllimit të këtij ligji për shkak të numrit të lartë të punonjësve që do t’i nënshtrohen procesit të vlerësimit kalimtar dhe periodik.</w:t>
            </w:r>
          </w:p>
          <w:p w14:paraId="05953FCD" w14:textId="77777777" w:rsidR="00C3398A" w:rsidRPr="000310BA" w:rsidRDefault="00C3398A" w:rsidP="00A26956">
            <w:pPr>
              <w:pStyle w:val="ListParagraph"/>
              <w:widowControl w:val="0"/>
              <w:numPr>
                <w:ilvl w:val="0"/>
                <w:numId w:val="15"/>
              </w:numPr>
              <w:overflowPunct w:val="0"/>
              <w:autoSpaceDE w:val="0"/>
              <w:autoSpaceDN w:val="0"/>
              <w:adjustRightInd w:val="0"/>
              <w:spacing w:line="276" w:lineRule="auto"/>
              <w:contextualSpacing/>
              <w:jc w:val="both"/>
              <w:rPr>
                <w:rFonts w:ascii="Times New Roman" w:hAnsi="Times New Roman"/>
                <w:sz w:val="24"/>
                <w:szCs w:val="24"/>
              </w:rPr>
            </w:pPr>
            <w:r w:rsidRPr="000310BA">
              <w:rPr>
                <w:rFonts w:ascii="Times New Roman" w:hAnsi="Times New Roman"/>
                <w:sz w:val="24"/>
                <w:szCs w:val="24"/>
              </w:rPr>
              <w:t>Pasaktësinë e terminologjisë dhe vakumit ligjor që eksizton në dispozitat e ligjit.</w:t>
            </w:r>
          </w:p>
          <w:p w14:paraId="49BD523F" w14:textId="77777777" w:rsidR="00C3398A" w:rsidRPr="000310BA" w:rsidRDefault="00C3398A" w:rsidP="00A26956">
            <w:pPr>
              <w:pStyle w:val="ListParagraph"/>
              <w:widowControl w:val="0"/>
              <w:numPr>
                <w:ilvl w:val="0"/>
                <w:numId w:val="15"/>
              </w:numPr>
              <w:overflowPunct w:val="0"/>
              <w:autoSpaceDE w:val="0"/>
              <w:autoSpaceDN w:val="0"/>
              <w:adjustRightInd w:val="0"/>
              <w:spacing w:line="276" w:lineRule="auto"/>
              <w:contextualSpacing/>
              <w:jc w:val="both"/>
              <w:rPr>
                <w:rFonts w:ascii="Times New Roman" w:hAnsi="Times New Roman"/>
                <w:sz w:val="24"/>
                <w:szCs w:val="24"/>
              </w:rPr>
            </w:pPr>
            <w:r w:rsidRPr="000310BA">
              <w:rPr>
                <w:rFonts w:ascii="Times New Roman" w:hAnsi="Times New Roman"/>
                <w:sz w:val="24"/>
                <w:szCs w:val="24"/>
              </w:rPr>
              <w:t>Mosparashikimin e një afati fundor për procesin e vlerësimit mbi të tre komponentët duke sjellë një proces të tejzgjatur dhe joeficent që cenon besimin e  publikut.</w:t>
            </w:r>
          </w:p>
          <w:p w14:paraId="7F090C41" w14:textId="77777777" w:rsidR="00C3398A" w:rsidRPr="000310BA" w:rsidRDefault="00C3398A" w:rsidP="00A26956">
            <w:pPr>
              <w:pStyle w:val="ListParagraph"/>
              <w:widowControl w:val="0"/>
              <w:numPr>
                <w:ilvl w:val="0"/>
                <w:numId w:val="15"/>
              </w:numPr>
              <w:overflowPunct w:val="0"/>
              <w:autoSpaceDE w:val="0"/>
              <w:autoSpaceDN w:val="0"/>
              <w:adjustRightInd w:val="0"/>
              <w:spacing w:line="276" w:lineRule="auto"/>
              <w:contextualSpacing/>
              <w:jc w:val="both"/>
              <w:rPr>
                <w:rFonts w:ascii="Times New Roman" w:hAnsi="Times New Roman"/>
                <w:sz w:val="24"/>
                <w:szCs w:val="24"/>
              </w:rPr>
            </w:pPr>
            <w:r w:rsidRPr="000310BA">
              <w:rPr>
                <w:rFonts w:ascii="Times New Roman" w:hAnsi="Times New Roman"/>
                <w:sz w:val="24"/>
                <w:szCs w:val="24"/>
              </w:rPr>
              <w:t>Mospërcaktimin e qartë në ligj mbi periudhën për të cilën do të kryhet verifikimi i pasurive të deklaruara dhe periudhës për të cilën do të vlerësohen/justifikohen pasuritë e deklaruara.</w:t>
            </w:r>
          </w:p>
          <w:p w14:paraId="22DCEA9D" w14:textId="3350EF0E" w:rsidR="00C3398A" w:rsidRPr="000310BA" w:rsidRDefault="00C3398A" w:rsidP="00A26956">
            <w:pPr>
              <w:spacing w:line="276" w:lineRule="auto"/>
              <w:ind w:left="427" w:hanging="427"/>
              <w:jc w:val="both"/>
              <w:rPr>
                <w:rFonts w:ascii="Times New Roman" w:hAnsi="Times New Roman"/>
                <w:sz w:val="24"/>
                <w:szCs w:val="24"/>
                <w:lang w:val="sq-AL"/>
              </w:rPr>
            </w:pPr>
            <w:r w:rsidRPr="000310BA">
              <w:rPr>
                <w:rFonts w:ascii="Times New Roman" w:hAnsi="Times New Roman"/>
                <w:sz w:val="24"/>
                <w:szCs w:val="24"/>
                <w:lang w:val="sq-AL"/>
              </w:rPr>
              <w:t xml:space="preserve">•   Paqartësinë në parashikimet ligjore mbi kontrollin e figurës për sa i përket objektit, standardeve dhe rrethanave.  </w:t>
            </w:r>
          </w:p>
          <w:p w14:paraId="10214EB9" w14:textId="28AEB3E0" w:rsidR="00C3398A" w:rsidRPr="000310BA" w:rsidRDefault="00C3398A" w:rsidP="00A26956">
            <w:pPr>
              <w:spacing w:line="276" w:lineRule="auto"/>
              <w:ind w:left="427" w:hanging="427"/>
              <w:jc w:val="both"/>
              <w:rPr>
                <w:rFonts w:ascii="Times New Roman" w:hAnsi="Times New Roman"/>
                <w:sz w:val="24"/>
                <w:szCs w:val="24"/>
                <w:lang w:val="sq-AL"/>
              </w:rPr>
            </w:pPr>
            <w:r w:rsidRPr="000310BA">
              <w:rPr>
                <w:rFonts w:ascii="Times New Roman" w:hAnsi="Times New Roman"/>
                <w:sz w:val="24"/>
                <w:szCs w:val="24"/>
                <w:lang w:val="sq-AL"/>
              </w:rPr>
              <w:t xml:space="preserve">•     Subjektivizmin në vlerësimin e aftësive profesionale si pasojë e vlerësimit mbi tre punët më të mira të zgjedhura nga subjekti. </w:t>
            </w:r>
          </w:p>
          <w:p w14:paraId="68D5BFD5" w14:textId="3A8A27C8" w:rsidR="00C3398A" w:rsidRPr="000310BA" w:rsidRDefault="00C3398A" w:rsidP="00A26956">
            <w:pPr>
              <w:spacing w:line="276" w:lineRule="auto"/>
              <w:jc w:val="both"/>
              <w:rPr>
                <w:rFonts w:ascii="Times New Roman" w:hAnsi="Times New Roman"/>
                <w:sz w:val="24"/>
                <w:szCs w:val="24"/>
                <w:lang w:val="sq-AL"/>
              </w:rPr>
            </w:pPr>
            <w:r w:rsidRPr="000310BA">
              <w:rPr>
                <w:rFonts w:ascii="Times New Roman" w:hAnsi="Times New Roman"/>
                <w:sz w:val="24"/>
                <w:szCs w:val="24"/>
                <w:lang w:val="sq-AL"/>
              </w:rPr>
              <w:t>•     Mospërcaktimin e barrës së provës si element i hetimit administrativ.</w:t>
            </w:r>
          </w:p>
          <w:p w14:paraId="6B2D4A28" w14:textId="61CD71F0" w:rsidR="00C3398A" w:rsidRPr="000310BA" w:rsidRDefault="00C3398A" w:rsidP="00A26956">
            <w:pPr>
              <w:spacing w:line="276" w:lineRule="auto"/>
              <w:jc w:val="both"/>
              <w:rPr>
                <w:rFonts w:ascii="Times New Roman" w:hAnsi="Times New Roman"/>
                <w:sz w:val="24"/>
                <w:szCs w:val="24"/>
                <w:lang w:val="sq-AL"/>
              </w:rPr>
            </w:pPr>
            <w:r w:rsidRPr="000310BA">
              <w:rPr>
                <w:rFonts w:ascii="Times New Roman" w:hAnsi="Times New Roman"/>
                <w:sz w:val="24"/>
                <w:szCs w:val="24"/>
                <w:lang w:val="sq-AL"/>
              </w:rPr>
              <w:t xml:space="preserve">•     Mosparashikimin në ligj të rasteve të dorëheqjes gjatë hetimit administrativ. </w:t>
            </w:r>
          </w:p>
          <w:p w14:paraId="4382E36E" w14:textId="03BDBF5C" w:rsidR="00C3398A" w:rsidRPr="000310BA" w:rsidRDefault="00C3398A" w:rsidP="00A26956">
            <w:pPr>
              <w:spacing w:line="276" w:lineRule="auto"/>
              <w:jc w:val="both"/>
              <w:rPr>
                <w:rFonts w:ascii="Times New Roman" w:hAnsi="Times New Roman"/>
                <w:sz w:val="24"/>
                <w:szCs w:val="24"/>
                <w:lang w:val="sq-AL"/>
              </w:rPr>
            </w:pPr>
            <w:r w:rsidRPr="000310BA">
              <w:rPr>
                <w:rFonts w:ascii="Times New Roman" w:hAnsi="Times New Roman"/>
                <w:sz w:val="24"/>
                <w:szCs w:val="24"/>
                <w:lang w:val="sq-AL"/>
              </w:rPr>
              <w:t>•     Mosparashikimin në ligj të detyrimit të institucioneve për zbatimin e vendimit.</w:t>
            </w:r>
          </w:p>
          <w:p w14:paraId="204B3250" w14:textId="6B595386" w:rsidR="007B4944" w:rsidRPr="000310BA" w:rsidRDefault="00C3398A" w:rsidP="00A26956">
            <w:pPr>
              <w:spacing w:line="276" w:lineRule="auto"/>
              <w:ind w:left="427" w:hanging="427"/>
              <w:jc w:val="both"/>
              <w:rPr>
                <w:rFonts w:ascii="Times New Roman" w:hAnsi="Times New Roman"/>
                <w:sz w:val="24"/>
                <w:szCs w:val="24"/>
                <w:lang w:val="sq-AL"/>
              </w:rPr>
            </w:pPr>
            <w:r w:rsidRPr="000310BA">
              <w:rPr>
                <w:rFonts w:ascii="Times New Roman" w:hAnsi="Times New Roman"/>
                <w:sz w:val="24"/>
                <w:szCs w:val="24"/>
                <w:lang w:val="sq-AL"/>
              </w:rPr>
              <w:t>•     Koston e lartë që përkon me trajtimin financiar të punonjësve të Komisionit të Jashtëm të Vlerësimit dhe sekretariatit teknik pranë tyre.</w:t>
            </w:r>
          </w:p>
          <w:p w14:paraId="7590D3B8" w14:textId="740B596A" w:rsidR="007B4944" w:rsidRPr="000310BA" w:rsidRDefault="007B4944" w:rsidP="00072ED0">
            <w:pPr>
              <w:jc w:val="both"/>
              <w:rPr>
                <w:rFonts w:ascii="Times New Roman" w:hAnsi="Times New Roman"/>
                <w:sz w:val="24"/>
                <w:szCs w:val="24"/>
                <w:lang w:val="sq-AL"/>
              </w:rPr>
            </w:pPr>
          </w:p>
        </w:tc>
      </w:tr>
    </w:tbl>
    <w:p w14:paraId="671DF514" w14:textId="0027FA41" w:rsidR="00E54C97" w:rsidRPr="000310BA" w:rsidRDefault="00E54C97" w:rsidP="0072055C">
      <w:pPr>
        <w:pStyle w:val="BodyText"/>
        <w:spacing w:line="276" w:lineRule="auto"/>
        <w:jc w:val="both"/>
        <w:rPr>
          <w:rFonts w:ascii="Times New Roman" w:hAnsi="Times New Roman"/>
          <w:sz w:val="24"/>
          <w:szCs w:val="24"/>
          <w:lang w:val="sq-AL"/>
        </w:rPr>
      </w:pPr>
    </w:p>
    <w:p w14:paraId="02CC072A" w14:textId="52AC104D" w:rsidR="00B42BC0"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59FC2C08" w14:textId="77777777" w:rsidTr="009F3A30">
        <w:tc>
          <w:tcPr>
            <w:tcW w:w="9212" w:type="dxa"/>
          </w:tcPr>
          <w:p w14:paraId="4471FD3C" w14:textId="1B54806E" w:rsidR="000310BA" w:rsidRPr="000310BA" w:rsidRDefault="000310BA" w:rsidP="000310BA">
            <w:pPr>
              <w:pStyle w:val="BodyText"/>
              <w:spacing w:line="276" w:lineRule="auto"/>
              <w:jc w:val="both"/>
              <w:rPr>
                <w:rFonts w:ascii="Times New Roman" w:hAnsi="Times New Roman"/>
                <w:i/>
                <w:sz w:val="24"/>
                <w:szCs w:val="24"/>
                <w:lang w:val="sq-AL"/>
              </w:rPr>
            </w:pPr>
            <w:r w:rsidRPr="000310BA">
              <w:rPr>
                <w:rFonts w:ascii="Times New Roman" w:hAnsi="Times New Roman"/>
                <w:sz w:val="24"/>
                <w:szCs w:val="24"/>
                <w:lang w:val="sq-AL"/>
              </w:rPr>
              <w:t xml:space="preserve">Qëllimi i projektligjit </w:t>
            </w:r>
            <w:r w:rsidRPr="000310BA">
              <w:rPr>
                <w:rFonts w:ascii="Times New Roman" w:hAnsi="Times New Roman"/>
                <w:b/>
                <w:i/>
                <w:sz w:val="24"/>
                <w:szCs w:val="24"/>
                <w:lang w:val="sq-AL"/>
              </w:rPr>
              <w:t>“Për</w:t>
            </w:r>
            <w:r w:rsidRPr="000310BA">
              <w:rPr>
                <w:rFonts w:ascii="Times New Roman" w:hAnsi="Times New Roman"/>
                <w:i/>
                <w:sz w:val="24"/>
                <w:szCs w:val="24"/>
                <w:lang w:val="sq-AL"/>
              </w:rPr>
              <w:t xml:space="preserve"> </w:t>
            </w:r>
            <w:r w:rsidRPr="000310BA">
              <w:rPr>
                <w:rFonts w:ascii="Times New Roman" w:hAnsi="Times New Roman"/>
                <w:b/>
                <w:i/>
                <w:sz w:val="24"/>
                <w:szCs w:val="24"/>
                <w:lang w:val="sq-AL"/>
              </w:rPr>
              <w:t xml:space="preserve">disa </w:t>
            </w:r>
            <w:r w:rsidRPr="000310BA">
              <w:rPr>
                <w:rFonts w:ascii="Times New Roman" w:hAnsi="Times New Roman"/>
                <w:b/>
                <w:i/>
                <w:sz w:val="24"/>
                <w:szCs w:val="24"/>
              </w:rPr>
              <w:t>shtesa dhe ndryshime në ligjin nr. 12/2018 “Për vlerësimin kalimtar dhe periodik të punonjësve të Policisë së Shtetit, Gardës së Republikës dhe Shërbimit për Çështjet e Brendshme dhe Ankesat në Ministrinë e Brendshme, i ndryshuar</w:t>
            </w:r>
            <w:r w:rsidRPr="000310BA">
              <w:rPr>
                <w:rFonts w:ascii="Times New Roman" w:hAnsi="Times New Roman"/>
                <w:b/>
                <w:i/>
                <w:sz w:val="24"/>
                <w:szCs w:val="24"/>
                <w:lang w:val="sq-AL"/>
              </w:rPr>
              <w:t>””</w:t>
            </w:r>
            <w:r w:rsidRPr="000310BA">
              <w:rPr>
                <w:rFonts w:ascii="Times New Roman" w:hAnsi="Times New Roman"/>
                <w:i/>
                <w:sz w:val="24"/>
                <w:szCs w:val="24"/>
                <w:lang w:val="sq-AL"/>
              </w:rPr>
              <w:t xml:space="preserve"> </w:t>
            </w:r>
            <w:r w:rsidRPr="000310BA">
              <w:rPr>
                <w:rFonts w:ascii="Times New Roman" w:hAnsi="Times New Roman"/>
                <w:sz w:val="24"/>
                <w:szCs w:val="24"/>
                <w:lang w:val="sq-AL"/>
              </w:rPr>
              <w:t xml:space="preserve">është të japë një kontribut real për afirmimin e punonjësve profesionistë dhe me integritet të lartë të Policisë së Shtetit, </w:t>
            </w:r>
            <w:r w:rsidRPr="000310BA">
              <w:rPr>
                <w:rFonts w:ascii="Times New Roman" w:hAnsi="Times New Roman"/>
                <w:sz w:val="24"/>
                <w:szCs w:val="24"/>
              </w:rPr>
              <w:t xml:space="preserve">Gardës së Republikës dhe Agjencisë së Mbikëqyrjes Policore, nëpërmjet zbatimit të parimit të integritetit, rritjes profesionale dhe garantimit të një karriere të drejtë dhe të bazuar në meritokraci, duke krijuar në vazhdimësi institucione të forta dhe të besueshme. </w:t>
            </w:r>
          </w:p>
          <w:p w14:paraId="640CBD69" w14:textId="77777777" w:rsidR="000310BA" w:rsidRPr="000310BA" w:rsidRDefault="000310BA" w:rsidP="000310BA">
            <w:pPr>
              <w:tabs>
                <w:tab w:val="left" w:pos="360"/>
              </w:tabs>
              <w:spacing w:after="160" w:line="276" w:lineRule="auto"/>
              <w:ind w:right="180"/>
              <w:jc w:val="both"/>
              <w:rPr>
                <w:rFonts w:ascii="Times New Roman" w:hAnsi="Times New Roman"/>
                <w:sz w:val="24"/>
                <w:szCs w:val="24"/>
                <w:lang w:val="sq-AL"/>
              </w:rPr>
            </w:pPr>
            <w:r w:rsidRPr="000310BA">
              <w:rPr>
                <w:rFonts w:ascii="Times New Roman" w:hAnsi="Times New Roman"/>
                <w:sz w:val="24"/>
                <w:szCs w:val="24"/>
                <w:lang w:val="sq-AL"/>
              </w:rPr>
              <w:t>Arritja e këtij qëllimi synohet të realizohet nëpërmjet:</w:t>
            </w:r>
          </w:p>
          <w:p w14:paraId="57CB6472" w14:textId="77777777" w:rsidR="000310BA" w:rsidRPr="000310BA" w:rsidRDefault="000310BA" w:rsidP="000310BA">
            <w:pPr>
              <w:pStyle w:val="ListParagraph"/>
              <w:numPr>
                <w:ilvl w:val="0"/>
                <w:numId w:val="14"/>
              </w:numPr>
              <w:tabs>
                <w:tab w:val="left" w:pos="360"/>
              </w:tabs>
              <w:spacing w:after="160" w:line="276" w:lineRule="auto"/>
              <w:ind w:right="180"/>
              <w:contextualSpacing/>
              <w:jc w:val="both"/>
              <w:rPr>
                <w:rFonts w:ascii="Times New Roman" w:eastAsia="Garamond" w:hAnsi="Times New Roman"/>
                <w:sz w:val="24"/>
                <w:szCs w:val="24"/>
              </w:rPr>
            </w:pPr>
            <w:r w:rsidRPr="000310BA">
              <w:rPr>
                <w:rFonts w:ascii="Times New Roman" w:hAnsi="Times New Roman"/>
                <w:sz w:val="24"/>
                <w:szCs w:val="24"/>
              </w:rPr>
              <w:t xml:space="preserve">reduktimit të fushës së zbatimit të ligjit 12/2018, referuar analizave dhe statistikave të realizuara për jetësimin e rekomandimeve të GRECO-s, </w:t>
            </w:r>
          </w:p>
          <w:p w14:paraId="30D95A8F" w14:textId="77777777" w:rsidR="000310BA" w:rsidRPr="000310BA" w:rsidRDefault="000310BA" w:rsidP="000310BA">
            <w:pPr>
              <w:pStyle w:val="ListParagraph"/>
              <w:numPr>
                <w:ilvl w:val="0"/>
                <w:numId w:val="14"/>
              </w:numPr>
              <w:tabs>
                <w:tab w:val="left" w:pos="360"/>
              </w:tabs>
              <w:spacing w:after="160" w:line="276" w:lineRule="auto"/>
              <w:ind w:right="180"/>
              <w:contextualSpacing/>
              <w:jc w:val="both"/>
              <w:rPr>
                <w:rFonts w:ascii="Times New Roman" w:eastAsia="Garamond" w:hAnsi="Times New Roman"/>
                <w:sz w:val="24"/>
                <w:szCs w:val="24"/>
              </w:rPr>
            </w:pPr>
            <w:r w:rsidRPr="000310BA">
              <w:rPr>
                <w:rFonts w:ascii="Times New Roman" w:hAnsi="Times New Roman"/>
                <w:sz w:val="24"/>
                <w:szCs w:val="24"/>
              </w:rPr>
              <w:t xml:space="preserve">përcaktimit të një afati ligjor për kryerjen e procesit të vlerësimit, </w:t>
            </w:r>
          </w:p>
          <w:p w14:paraId="1D73DE11" w14:textId="77777777" w:rsidR="000310BA" w:rsidRPr="000310BA" w:rsidRDefault="000310BA" w:rsidP="000310BA">
            <w:pPr>
              <w:pStyle w:val="ListParagraph"/>
              <w:numPr>
                <w:ilvl w:val="0"/>
                <w:numId w:val="14"/>
              </w:numPr>
              <w:tabs>
                <w:tab w:val="left" w:pos="360"/>
              </w:tabs>
              <w:spacing w:after="160" w:line="276" w:lineRule="auto"/>
              <w:ind w:right="180"/>
              <w:contextualSpacing/>
              <w:jc w:val="both"/>
              <w:rPr>
                <w:rFonts w:ascii="Times New Roman" w:eastAsia="Garamond" w:hAnsi="Times New Roman"/>
                <w:sz w:val="24"/>
                <w:szCs w:val="24"/>
              </w:rPr>
            </w:pPr>
            <w:r w:rsidRPr="000310BA">
              <w:rPr>
                <w:rFonts w:ascii="Times New Roman" w:eastAsia="Times New Roman" w:hAnsi="Times New Roman"/>
                <w:sz w:val="24"/>
                <w:szCs w:val="24"/>
              </w:rPr>
              <w:t xml:space="preserve">plotësimit të vakumeve ligjore, </w:t>
            </w:r>
          </w:p>
          <w:p w14:paraId="011AFBE9" w14:textId="77777777" w:rsidR="000310BA" w:rsidRPr="000310BA" w:rsidRDefault="000310BA" w:rsidP="000310BA">
            <w:pPr>
              <w:pStyle w:val="ListParagraph"/>
              <w:numPr>
                <w:ilvl w:val="0"/>
                <w:numId w:val="14"/>
              </w:numPr>
              <w:tabs>
                <w:tab w:val="left" w:pos="360"/>
              </w:tabs>
              <w:spacing w:after="160" w:line="276" w:lineRule="auto"/>
              <w:ind w:right="180"/>
              <w:contextualSpacing/>
              <w:jc w:val="both"/>
              <w:rPr>
                <w:rFonts w:ascii="Times New Roman" w:eastAsia="Garamond" w:hAnsi="Times New Roman"/>
                <w:sz w:val="24"/>
                <w:szCs w:val="24"/>
              </w:rPr>
            </w:pPr>
            <w:r w:rsidRPr="000310BA">
              <w:rPr>
                <w:rFonts w:ascii="Times New Roman" w:eastAsia="Times New Roman" w:hAnsi="Times New Roman"/>
                <w:sz w:val="24"/>
                <w:szCs w:val="24"/>
              </w:rPr>
              <w:t xml:space="preserve">standardizimit dhe detajimit të procedurave të vlerësimit për të tre komponentët: pasuri, figurë dhe profesionalizëm, </w:t>
            </w:r>
          </w:p>
          <w:p w14:paraId="033EC2EF" w14:textId="77777777" w:rsidR="000310BA" w:rsidRPr="000310BA" w:rsidRDefault="000310BA" w:rsidP="000310BA">
            <w:pPr>
              <w:pStyle w:val="ListParagraph"/>
              <w:numPr>
                <w:ilvl w:val="0"/>
                <w:numId w:val="14"/>
              </w:numPr>
              <w:tabs>
                <w:tab w:val="left" w:pos="360"/>
              </w:tabs>
              <w:spacing w:after="160" w:line="276" w:lineRule="auto"/>
              <w:ind w:right="180"/>
              <w:contextualSpacing/>
              <w:jc w:val="both"/>
              <w:rPr>
                <w:rFonts w:ascii="Times New Roman" w:eastAsia="Garamond" w:hAnsi="Times New Roman"/>
                <w:sz w:val="24"/>
                <w:szCs w:val="24"/>
              </w:rPr>
            </w:pPr>
            <w:r w:rsidRPr="000310BA">
              <w:rPr>
                <w:rFonts w:ascii="Times New Roman" w:eastAsia="Times New Roman" w:hAnsi="Times New Roman"/>
                <w:sz w:val="24"/>
                <w:szCs w:val="24"/>
              </w:rPr>
              <w:t xml:space="preserve">parashikimit të sanksioneve ligjore </w:t>
            </w:r>
            <w:r w:rsidRPr="000310BA">
              <w:rPr>
                <w:rFonts w:ascii="Times New Roman" w:hAnsi="Times New Roman"/>
                <w:sz w:val="24"/>
                <w:szCs w:val="24"/>
              </w:rPr>
              <w:t xml:space="preserve">për t’i dhënë fuqi detyruese zbatimit të vendimit të trupave të vlerësimit nga institucionet përkatëse, etj. </w:t>
            </w:r>
          </w:p>
          <w:p w14:paraId="7A7AF454" w14:textId="0D5623D3" w:rsidR="00F2299C" w:rsidRPr="000310BA" w:rsidRDefault="00946905" w:rsidP="00946905">
            <w:pPr>
              <w:spacing w:line="276" w:lineRule="auto"/>
              <w:jc w:val="both"/>
              <w:rPr>
                <w:rFonts w:ascii="Times New Roman" w:hAnsi="Times New Roman"/>
                <w:sz w:val="24"/>
                <w:szCs w:val="24"/>
                <w:lang w:val="sq-AL"/>
              </w:rPr>
            </w:pPr>
            <w:r w:rsidRPr="00946905">
              <w:rPr>
                <w:rFonts w:ascii="Times New Roman" w:hAnsi="Times New Roman"/>
                <w:sz w:val="24"/>
                <w:szCs w:val="24"/>
                <w:lang w:val="sq-AL"/>
              </w:rPr>
              <w:t xml:space="preserve">Me miratimin e këtij projektligji synohet që nëpërmjet disa shtesave dhe ndryshimeve të propozuara të garantohet një standard uniform vlerësimi pa prekur paanshmërinë, pavarësinë, objektivitetin dhe përputhjen e procesit të vlerësimit me parametrat e procesit të rregullt </w:t>
            </w:r>
            <w:r w:rsidRPr="00946905">
              <w:rPr>
                <w:rFonts w:ascii="Times New Roman" w:hAnsi="Times New Roman"/>
                <w:sz w:val="24"/>
                <w:szCs w:val="24"/>
                <w:lang w:val="sq-AL"/>
              </w:rPr>
              <w:lastRenderedPageBreak/>
              <w:t>ligjor. Par</w:t>
            </w:r>
            <w:r>
              <w:rPr>
                <w:rFonts w:ascii="Times New Roman" w:hAnsi="Times New Roman"/>
                <w:sz w:val="24"/>
                <w:szCs w:val="24"/>
                <w:lang w:val="sq-AL"/>
              </w:rPr>
              <w:t>imet e përgjithshme të realizim</w:t>
            </w:r>
            <w:r w:rsidRPr="00946905">
              <w:rPr>
                <w:rFonts w:ascii="Times New Roman" w:hAnsi="Times New Roman"/>
                <w:sz w:val="24"/>
                <w:szCs w:val="24"/>
                <w:lang w:val="sq-AL"/>
              </w:rPr>
              <w:t>it të procesit të vlerësimit janë të njëjta si në ligjin ekzistues, por për shkak të disa problematikave të sipërpërmendura ka lindur nevoja për të hartuar këtë projek</w:t>
            </w:r>
            <w:r w:rsidR="0034507D">
              <w:rPr>
                <w:rFonts w:ascii="Times New Roman" w:hAnsi="Times New Roman"/>
                <w:sz w:val="24"/>
                <w:szCs w:val="24"/>
                <w:lang w:val="sq-AL"/>
              </w:rPr>
              <w:t>t</w:t>
            </w:r>
            <w:r w:rsidRPr="00946905">
              <w:rPr>
                <w:rFonts w:ascii="Times New Roman" w:hAnsi="Times New Roman"/>
                <w:sz w:val="24"/>
                <w:szCs w:val="24"/>
                <w:lang w:val="sq-AL"/>
              </w:rPr>
              <w:t>ligj pa ndryshime thelbësore apo të përmbajtjes së ligjit.</w:t>
            </w:r>
          </w:p>
        </w:tc>
      </w:tr>
    </w:tbl>
    <w:p w14:paraId="00B48DFB" w14:textId="666294CD" w:rsidR="00B42BC0" w:rsidRDefault="00B42BC0" w:rsidP="0072055C">
      <w:pPr>
        <w:pStyle w:val="BodyText"/>
        <w:spacing w:line="276" w:lineRule="auto"/>
        <w:jc w:val="both"/>
        <w:rPr>
          <w:rFonts w:ascii="Times New Roman" w:hAnsi="Times New Roman"/>
          <w:sz w:val="24"/>
          <w:szCs w:val="24"/>
          <w:lang w:val="sq-AL"/>
        </w:rPr>
      </w:pPr>
    </w:p>
    <w:p w14:paraId="6EF367F5" w14:textId="77777777" w:rsidR="00B42BC0" w:rsidRPr="000310BA" w:rsidRDefault="00B42BC0" w:rsidP="0072055C">
      <w:pPr>
        <w:pStyle w:val="BodyText"/>
        <w:spacing w:line="276" w:lineRule="auto"/>
        <w:jc w:val="both"/>
        <w:rPr>
          <w:rFonts w:ascii="Times New Roman" w:hAnsi="Times New Roman"/>
          <w:sz w:val="24"/>
          <w:szCs w:val="24"/>
          <w:lang w:val="sq-AL"/>
        </w:rPr>
      </w:pPr>
    </w:p>
    <w:p w14:paraId="2D9A4CA5" w14:textId="4DA106F4" w:rsidR="008675CA" w:rsidRPr="000310BA" w:rsidRDefault="00E54C97" w:rsidP="0072055C">
      <w:pPr>
        <w:pStyle w:val="BodyText"/>
        <w:spacing w:line="276" w:lineRule="auto"/>
        <w:jc w:val="both"/>
        <w:rPr>
          <w:rFonts w:ascii="Times New Roman" w:hAnsi="Times New Roman"/>
          <w:sz w:val="24"/>
          <w:szCs w:val="24"/>
          <w:lang w:val="sq-AL"/>
        </w:rPr>
      </w:pPr>
      <w:r w:rsidRPr="000310BA">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0310BA" w14:paraId="6F85D1AB" w14:textId="77777777" w:rsidTr="009F3A30">
        <w:tc>
          <w:tcPr>
            <w:tcW w:w="9212" w:type="dxa"/>
          </w:tcPr>
          <w:p w14:paraId="7A5884D2" w14:textId="77777777" w:rsidR="002304A9" w:rsidRPr="000310BA" w:rsidRDefault="00760293" w:rsidP="002304A9">
            <w:pPr>
              <w:pStyle w:val="BodyText"/>
              <w:spacing w:line="276" w:lineRule="auto"/>
              <w:jc w:val="both"/>
              <w:rPr>
                <w:rFonts w:ascii="Times New Roman" w:hAnsi="Times New Roman"/>
                <w:i/>
                <w:sz w:val="24"/>
                <w:szCs w:val="24"/>
                <w:lang w:val="sq-AL"/>
              </w:rPr>
            </w:pPr>
            <w:r w:rsidRPr="000310BA">
              <w:rPr>
                <w:rFonts w:ascii="Times New Roman" w:hAnsi="Times New Roman"/>
                <w:i/>
                <w:sz w:val="24"/>
                <w:szCs w:val="24"/>
                <w:lang w:val="sq-AL"/>
              </w:rPr>
              <w:t xml:space="preserve">Jeni të ftuar të jepni komentet dhe kontributet tuaja për të gjitha aspektet e projekt-ligjit të propozuar. </w:t>
            </w:r>
          </w:p>
          <w:p w14:paraId="4EAD94E8" w14:textId="15E07C6C" w:rsidR="00EA380C" w:rsidRPr="00775A05" w:rsidRDefault="00E00700" w:rsidP="00775A05">
            <w:pPr>
              <w:pStyle w:val="BodyText"/>
              <w:numPr>
                <w:ilvl w:val="0"/>
                <w:numId w:val="16"/>
              </w:numPr>
              <w:spacing w:line="276" w:lineRule="auto"/>
              <w:contextualSpacing/>
              <w:jc w:val="both"/>
              <w:rPr>
                <w:rFonts w:ascii="Times New Roman" w:hAnsi="Times New Roman"/>
                <w:sz w:val="24"/>
                <w:szCs w:val="24"/>
                <w:lang w:val="sq-AL"/>
              </w:rPr>
            </w:pPr>
            <w:r w:rsidRPr="00775A05">
              <w:rPr>
                <w:rFonts w:ascii="Times New Roman" w:hAnsi="Times New Roman"/>
                <w:sz w:val="24"/>
                <w:szCs w:val="24"/>
                <w:lang w:val="sq-AL"/>
              </w:rPr>
              <w:t>Si i</w:t>
            </w:r>
            <w:r w:rsidR="003D4393" w:rsidRPr="00775A05">
              <w:rPr>
                <w:rFonts w:ascii="Times New Roman" w:hAnsi="Times New Roman"/>
                <w:sz w:val="24"/>
                <w:szCs w:val="24"/>
                <w:lang w:val="sq-AL"/>
              </w:rPr>
              <w:t xml:space="preserve"> vlerësoni</w:t>
            </w:r>
            <w:r w:rsidR="0006018C">
              <w:rPr>
                <w:rFonts w:ascii="Times New Roman" w:hAnsi="Times New Roman"/>
                <w:sz w:val="24"/>
                <w:szCs w:val="24"/>
                <w:lang w:val="sq-AL"/>
              </w:rPr>
              <w:t xml:space="preserve"> </w:t>
            </w:r>
            <w:r w:rsidR="004707BA" w:rsidRPr="00775A05">
              <w:rPr>
                <w:rFonts w:ascii="Times New Roman" w:hAnsi="Times New Roman"/>
                <w:sz w:val="24"/>
                <w:szCs w:val="24"/>
                <w:lang w:val="sq-AL"/>
              </w:rPr>
              <w:t xml:space="preserve">përcaktimet </w:t>
            </w:r>
            <w:r w:rsidR="00C40A44" w:rsidRPr="00775A05">
              <w:rPr>
                <w:rFonts w:ascii="Times New Roman" w:hAnsi="Times New Roman"/>
                <w:sz w:val="24"/>
                <w:szCs w:val="24"/>
                <w:lang w:val="sq-AL"/>
              </w:rPr>
              <w:t>n</w:t>
            </w:r>
            <w:r w:rsidR="00C90F68">
              <w:rPr>
                <w:rFonts w:ascii="Times New Roman" w:hAnsi="Times New Roman"/>
                <w:sz w:val="24"/>
                <w:szCs w:val="24"/>
                <w:lang w:val="sq-AL"/>
              </w:rPr>
              <w:t>ë</w:t>
            </w:r>
            <w:r w:rsidR="00C40A44" w:rsidRPr="00775A05">
              <w:rPr>
                <w:rFonts w:ascii="Times New Roman" w:hAnsi="Times New Roman"/>
                <w:sz w:val="24"/>
                <w:szCs w:val="24"/>
                <w:lang w:val="sq-AL"/>
              </w:rPr>
              <w:t xml:space="preserve"> projektligj</w:t>
            </w:r>
            <w:r w:rsidR="004707BA" w:rsidRPr="00775A05">
              <w:rPr>
                <w:rFonts w:ascii="Times New Roman" w:hAnsi="Times New Roman"/>
                <w:sz w:val="24"/>
                <w:szCs w:val="24"/>
                <w:lang w:val="sq-AL"/>
              </w:rPr>
              <w:t xml:space="preserve">, kryesisht mbi: </w:t>
            </w:r>
            <w:r w:rsidR="0006018C">
              <w:rPr>
                <w:rFonts w:ascii="Times New Roman" w:hAnsi="Times New Roman"/>
                <w:sz w:val="24"/>
                <w:szCs w:val="24"/>
                <w:lang w:val="sq-AL"/>
              </w:rPr>
              <w:t>i</w:t>
            </w:r>
            <w:r w:rsidR="004707BA" w:rsidRPr="00775A05">
              <w:rPr>
                <w:rFonts w:ascii="Times New Roman" w:hAnsi="Times New Roman"/>
                <w:sz w:val="24"/>
                <w:szCs w:val="24"/>
                <w:lang w:val="sq-AL"/>
              </w:rPr>
              <w:t>nstitucionin përgjegjës t</w:t>
            </w:r>
            <w:r w:rsidR="00C90F68">
              <w:rPr>
                <w:rFonts w:ascii="Times New Roman" w:hAnsi="Times New Roman"/>
                <w:sz w:val="24"/>
                <w:szCs w:val="24"/>
                <w:lang w:val="sq-AL"/>
              </w:rPr>
              <w:t>ë</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v</w:t>
            </w:r>
            <w:r w:rsidR="004707BA" w:rsidRPr="00775A05">
              <w:rPr>
                <w:rFonts w:ascii="Times New Roman" w:hAnsi="Times New Roman"/>
                <w:sz w:val="24"/>
                <w:szCs w:val="24"/>
                <w:lang w:val="sq-AL"/>
              </w:rPr>
              <w:t xml:space="preserve">lerësimit, </w:t>
            </w:r>
            <w:r w:rsidR="0006018C">
              <w:rPr>
                <w:rFonts w:ascii="Times New Roman" w:hAnsi="Times New Roman"/>
                <w:sz w:val="24"/>
                <w:szCs w:val="24"/>
                <w:lang w:val="sq-AL"/>
              </w:rPr>
              <w:t>f</w:t>
            </w:r>
            <w:r w:rsidR="004707BA" w:rsidRPr="00775A05">
              <w:rPr>
                <w:rFonts w:ascii="Times New Roman" w:hAnsi="Times New Roman"/>
                <w:sz w:val="24"/>
                <w:szCs w:val="24"/>
                <w:lang w:val="sq-AL"/>
              </w:rPr>
              <w:t xml:space="preserve">ushat e ushtrimit të veprimtarisë së institucionit të vlerësimit kalimtar, </w:t>
            </w:r>
            <w:r w:rsidR="0006018C">
              <w:rPr>
                <w:rFonts w:ascii="Times New Roman" w:hAnsi="Times New Roman"/>
                <w:sz w:val="24"/>
                <w:szCs w:val="24"/>
                <w:lang w:val="sq-AL"/>
              </w:rPr>
              <w:t>d</w:t>
            </w:r>
            <w:r w:rsidR="004707BA" w:rsidRPr="00775A05">
              <w:rPr>
                <w:rFonts w:ascii="Times New Roman" w:hAnsi="Times New Roman"/>
                <w:sz w:val="24"/>
                <w:szCs w:val="24"/>
                <w:lang w:val="sq-AL"/>
              </w:rPr>
              <w:t>etyrat dhe përgjegjësitë e drejtuesit dhe anëtarëve të Trupave të Vlerësimit të Agj</w:t>
            </w:r>
            <w:r w:rsidR="0006018C">
              <w:rPr>
                <w:rFonts w:ascii="Times New Roman" w:hAnsi="Times New Roman"/>
                <w:sz w:val="24"/>
                <w:szCs w:val="24"/>
                <w:lang w:val="sq-AL"/>
              </w:rPr>
              <w:t xml:space="preserve">encisë së Mbikëqyrjes Policore apo </w:t>
            </w:r>
            <w:r w:rsidR="004707BA" w:rsidRPr="00775A05">
              <w:rPr>
                <w:rFonts w:ascii="Times New Roman" w:hAnsi="Times New Roman"/>
                <w:sz w:val="24"/>
                <w:szCs w:val="24"/>
                <w:lang w:val="sq-AL"/>
              </w:rPr>
              <w:t>Drej</w:t>
            </w:r>
            <w:r w:rsidR="00C90F68">
              <w:rPr>
                <w:rFonts w:ascii="Times New Roman" w:hAnsi="Times New Roman"/>
                <w:sz w:val="24"/>
                <w:szCs w:val="24"/>
                <w:lang w:val="sq-AL"/>
              </w:rPr>
              <w:t>tuesin e Trupave të Vlerësimit</w:t>
            </w:r>
            <w:r w:rsidR="0006018C">
              <w:rPr>
                <w:rFonts w:ascii="Times New Roman" w:hAnsi="Times New Roman"/>
                <w:sz w:val="24"/>
                <w:szCs w:val="24"/>
                <w:lang w:val="sq-AL"/>
              </w:rPr>
              <w:t>?</w:t>
            </w:r>
          </w:p>
          <w:p w14:paraId="4FF8DA93" w14:textId="77777777" w:rsidR="00F62792" w:rsidRPr="00775A05" w:rsidRDefault="00F62792" w:rsidP="00F62792">
            <w:pPr>
              <w:pStyle w:val="ListParagraph"/>
              <w:rPr>
                <w:rFonts w:ascii="Times New Roman" w:hAnsi="Times New Roman"/>
                <w:sz w:val="24"/>
                <w:szCs w:val="24"/>
              </w:rPr>
            </w:pPr>
          </w:p>
          <w:p w14:paraId="1E194CFF" w14:textId="5F261751" w:rsidR="000E60B4" w:rsidRPr="00775A05" w:rsidRDefault="00357054" w:rsidP="00775A05">
            <w:pPr>
              <w:pStyle w:val="BodyText"/>
              <w:numPr>
                <w:ilvl w:val="0"/>
                <w:numId w:val="16"/>
              </w:numPr>
              <w:autoSpaceDE w:val="0"/>
              <w:autoSpaceDN w:val="0"/>
              <w:adjustRightInd w:val="0"/>
              <w:spacing w:line="276" w:lineRule="auto"/>
              <w:jc w:val="both"/>
              <w:rPr>
                <w:rFonts w:ascii="Times New Roman" w:hAnsi="Times New Roman"/>
                <w:sz w:val="24"/>
                <w:szCs w:val="24"/>
                <w:lang w:val="sq-AL"/>
              </w:rPr>
            </w:pPr>
            <w:r w:rsidRPr="00775A05">
              <w:rPr>
                <w:rFonts w:ascii="Times New Roman" w:hAnsi="Times New Roman"/>
                <w:sz w:val="24"/>
                <w:szCs w:val="24"/>
                <w:lang w:val="sq-AL"/>
              </w:rPr>
              <w:t>A jeni dakord me parashikimet e p</w:t>
            </w:r>
            <w:r w:rsidR="00876CDA" w:rsidRPr="00775A05">
              <w:rPr>
                <w:rFonts w:ascii="Times New Roman" w:hAnsi="Times New Roman"/>
                <w:sz w:val="24"/>
                <w:szCs w:val="24"/>
                <w:lang w:val="sq-AL"/>
              </w:rPr>
              <w:t>ë</w:t>
            </w:r>
            <w:r w:rsidRPr="00775A05">
              <w:rPr>
                <w:rFonts w:ascii="Times New Roman" w:hAnsi="Times New Roman"/>
                <w:sz w:val="24"/>
                <w:szCs w:val="24"/>
                <w:lang w:val="sq-AL"/>
              </w:rPr>
              <w:t>rcaktuara n</w:t>
            </w:r>
            <w:r w:rsidR="00876CDA" w:rsidRPr="00775A05">
              <w:rPr>
                <w:rFonts w:ascii="Times New Roman" w:hAnsi="Times New Roman"/>
                <w:sz w:val="24"/>
                <w:szCs w:val="24"/>
                <w:lang w:val="sq-AL"/>
              </w:rPr>
              <w:t>ë</w:t>
            </w:r>
            <w:r w:rsidRPr="00775A05">
              <w:rPr>
                <w:rFonts w:ascii="Times New Roman" w:hAnsi="Times New Roman"/>
                <w:sz w:val="24"/>
                <w:szCs w:val="24"/>
                <w:lang w:val="sq-AL"/>
              </w:rPr>
              <w:t xml:space="preserve"> projektligj p</w:t>
            </w:r>
            <w:r w:rsidR="00876CDA" w:rsidRPr="00775A05">
              <w:rPr>
                <w:rFonts w:ascii="Times New Roman" w:hAnsi="Times New Roman"/>
                <w:sz w:val="24"/>
                <w:szCs w:val="24"/>
                <w:lang w:val="sq-AL"/>
              </w:rPr>
              <w:t>ë</w:t>
            </w:r>
            <w:r w:rsidRPr="00775A05">
              <w:rPr>
                <w:rFonts w:ascii="Times New Roman" w:hAnsi="Times New Roman"/>
                <w:sz w:val="24"/>
                <w:szCs w:val="24"/>
                <w:lang w:val="sq-AL"/>
              </w:rPr>
              <w:t>r</w:t>
            </w:r>
            <w:r w:rsidR="0006018C">
              <w:rPr>
                <w:rFonts w:ascii="Times New Roman" w:hAnsi="Times New Roman"/>
                <w:sz w:val="24"/>
                <w:szCs w:val="24"/>
                <w:lang w:val="sq-AL"/>
              </w:rPr>
              <w:t xml:space="preserve"> p</w:t>
            </w:r>
            <w:r w:rsidR="004707BA" w:rsidRPr="00775A05">
              <w:rPr>
                <w:rFonts w:ascii="Times New Roman" w:hAnsi="Times New Roman"/>
                <w:sz w:val="24"/>
                <w:szCs w:val="24"/>
                <w:lang w:val="sq-AL"/>
              </w:rPr>
              <w:t xml:space="preserve">rocedurat për përjashtimin e anëtarëve të Trupave të Vlerësimit, </w:t>
            </w:r>
            <w:r w:rsidR="0006018C">
              <w:rPr>
                <w:rFonts w:ascii="Times New Roman" w:hAnsi="Times New Roman"/>
                <w:sz w:val="24"/>
                <w:szCs w:val="24"/>
                <w:lang w:val="sq-AL"/>
              </w:rPr>
              <w:t>p</w:t>
            </w:r>
            <w:r w:rsidR="004707BA" w:rsidRPr="00775A05">
              <w:rPr>
                <w:rFonts w:ascii="Times New Roman" w:hAnsi="Times New Roman"/>
                <w:sz w:val="24"/>
                <w:szCs w:val="24"/>
                <w:lang w:val="sq-AL"/>
              </w:rPr>
              <w:t>rocedur</w:t>
            </w:r>
            <w:r w:rsidR="00C90F68">
              <w:rPr>
                <w:rFonts w:ascii="Times New Roman" w:hAnsi="Times New Roman"/>
                <w:sz w:val="24"/>
                <w:szCs w:val="24"/>
                <w:lang w:val="sq-AL"/>
              </w:rPr>
              <w:t>ë</w:t>
            </w:r>
            <w:r w:rsidR="004707BA" w:rsidRPr="00775A05">
              <w:rPr>
                <w:rFonts w:ascii="Times New Roman" w:hAnsi="Times New Roman"/>
                <w:sz w:val="24"/>
                <w:szCs w:val="24"/>
                <w:lang w:val="sq-AL"/>
              </w:rPr>
              <w:t xml:space="preserve">n e vlerësimit të pasurisë nga ILDKPKI, </w:t>
            </w:r>
            <w:r w:rsidR="0006018C">
              <w:rPr>
                <w:rFonts w:ascii="Times New Roman" w:hAnsi="Times New Roman"/>
                <w:sz w:val="24"/>
                <w:szCs w:val="24"/>
                <w:lang w:val="sq-AL"/>
              </w:rPr>
              <w:t>o</w:t>
            </w:r>
            <w:r w:rsidR="004707BA" w:rsidRPr="00775A05">
              <w:rPr>
                <w:rFonts w:ascii="Times New Roman" w:hAnsi="Times New Roman"/>
                <w:sz w:val="24"/>
                <w:szCs w:val="24"/>
                <w:lang w:val="sq-AL"/>
              </w:rPr>
              <w:t>bjektin i kontrollit të figurës</w:t>
            </w:r>
            <w:r w:rsidR="0006018C">
              <w:rPr>
                <w:rFonts w:ascii="Times New Roman" w:hAnsi="Times New Roman"/>
                <w:sz w:val="24"/>
                <w:szCs w:val="24"/>
                <w:lang w:val="sq-AL"/>
              </w:rPr>
              <w:t>,</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v</w:t>
            </w:r>
            <w:r w:rsidR="004707BA" w:rsidRPr="00775A05">
              <w:rPr>
                <w:rFonts w:ascii="Times New Roman" w:hAnsi="Times New Roman"/>
                <w:sz w:val="24"/>
                <w:szCs w:val="24"/>
                <w:lang w:val="sq-AL"/>
              </w:rPr>
              <w:t>lerësimi</w:t>
            </w:r>
            <w:r w:rsidR="0006018C">
              <w:rPr>
                <w:rFonts w:ascii="Times New Roman" w:hAnsi="Times New Roman"/>
                <w:sz w:val="24"/>
                <w:szCs w:val="24"/>
                <w:lang w:val="sq-AL"/>
              </w:rPr>
              <w:t>n</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e</w:t>
            </w:r>
            <w:r w:rsidR="004707BA" w:rsidRPr="00775A05">
              <w:rPr>
                <w:rFonts w:ascii="Times New Roman" w:hAnsi="Times New Roman"/>
                <w:sz w:val="24"/>
                <w:szCs w:val="24"/>
                <w:lang w:val="sq-AL"/>
              </w:rPr>
              <w:t xml:space="preserve"> rrethanave për kontrollin e figurës</w:t>
            </w:r>
            <w:r w:rsidR="0006018C">
              <w:rPr>
                <w:rFonts w:ascii="Times New Roman" w:hAnsi="Times New Roman"/>
                <w:sz w:val="24"/>
                <w:szCs w:val="24"/>
                <w:lang w:val="sq-AL"/>
              </w:rPr>
              <w:t>,</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p</w:t>
            </w:r>
            <w:r w:rsidR="004707BA" w:rsidRPr="00775A05">
              <w:rPr>
                <w:rFonts w:ascii="Times New Roman" w:hAnsi="Times New Roman"/>
                <w:sz w:val="24"/>
                <w:szCs w:val="24"/>
                <w:lang w:val="sq-AL"/>
              </w:rPr>
              <w:t>rocedur</w:t>
            </w:r>
            <w:r w:rsidR="0006018C">
              <w:rPr>
                <w:rFonts w:ascii="Times New Roman" w:hAnsi="Times New Roman"/>
                <w:sz w:val="24"/>
                <w:szCs w:val="24"/>
                <w:lang w:val="sq-AL"/>
              </w:rPr>
              <w:t>ën</w:t>
            </w:r>
            <w:r w:rsidR="004707BA" w:rsidRPr="00775A05">
              <w:rPr>
                <w:rFonts w:ascii="Times New Roman" w:hAnsi="Times New Roman"/>
                <w:sz w:val="24"/>
                <w:szCs w:val="24"/>
                <w:lang w:val="sq-AL"/>
              </w:rPr>
              <w:t xml:space="preserve"> për kontrollin e figurës</w:t>
            </w:r>
            <w:r w:rsidR="0006018C">
              <w:rPr>
                <w:rFonts w:ascii="Times New Roman" w:hAnsi="Times New Roman"/>
                <w:sz w:val="24"/>
                <w:szCs w:val="24"/>
                <w:lang w:val="sq-AL"/>
              </w:rPr>
              <w:t>,</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b</w:t>
            </w:r>
            <w:r w:rsidR="004707BA" w:rsidRPr="00775A05">
              <w:rPr>
                <w:rFonts w:ascii="Times New Roman" w:hAnsi="Times New Roman"/>
                <w:sz w:val="24"/>
                <w:szCs w:val="24"/>
                <w:lang w:val="sq-AL"/>
              </w:rPr>
              <w:t>urimet për vlerësimin e aftësive profesionale</w:t>
            </w:r>
            <w:r w:rsidR="0006018C">
              <w:rPr>
                <w:rFonts w:ascii="Times New Roman" w:hAnsi="Times New Roman"/>
                <w:sz w:val="24"/>
                <w:szCs w:val="24"/>
                <w:lang w:val="sq-AL"/>
              </w:rPr>
              <w:t>,</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r</w:t>
            </w:r>
            <w:r w:rsidR="004707BA" w:rsidRPr="00775A05">
              <w:rPr>
                <w:rFonts w:ascii="Times New Roman" w:hAnsi="Times New Roman"/>
                <w:sz w:val="24"/>
                <w:szCs w:val="24"/>
                <w:lang w:val="sq-AL"/>
              </w:rPr>
              <w:t xml:space="preserve">aporti përfundimtar </w:t>
            </w:r>
            <w:r w:rsidR="0006018C">
              <w:rPr>
                <w:rFonts w:ascii="Times New Roman" w:hAnsi="Times New Roman"/>
                <w:sz w:val="24"/>
                <w:szCs w:val="24"/>
                <w:lang w:val="sq-AL"/>
              </w:rPr>
              <w:t>të</w:t>
            </w:r>
            <w:r w:rsidR="004707BA" w:rsidRPr="00775A05">
              <w:rPr>
                <w:rFonts w:ascii="Times New Roman" w:hAnsi="Times New Roman"/>
                <w:sz w:val="24"/>
                <w:szCs w:val="24"/>
                <w:lang w:val="sq-AL"/>
              </w:rPr>
              <w:t xml:space="preserve"> vlerësimit profesional</w:t>
            </w:r>
            <w:r w:rsidR="0006018C">
              <w:rPr>
                <w:rFonts w:ascii="Times New Roman" w:hAnsi="Times New Roman"/>
                <w:sz w:val="24"/>
                <w:szCs w:val="24"/>
                <w:lang w:val="sq-AL"/>
              </w:rPr>
              <w:t xml:space="preserve"> apo</w:t>
            </w:r>
            <w:r w:rsidR="004707BA" w:rsidRPr="00775A05">
              <w:rPr>
                <w:rFonts w:ascii="Times New Roman" w:hAnsi="Times New Roman"/>
                <w:sz w:val="24"/>
                <w:szCs w:val="24"/>
                <w:lang w:val="sq-AL"/>
              </w:rPr>
              <w:t xml:space="preserve"> </w:t>
            </w:r>
            <w:r w:rsidR="0006018C">
              <w:rPr>
                <w:rFonts w:ascii="Times New Roman" w:hAnsi="Times New Roman"/>
                <w:sz w:val="24"/>
                <w:szCs w:val="24"/>
                <w:lang w:val="sq-AL"/>
              </w:rPr>
              <w:t>v</w:t>
            </w:r>
            <w:r w:rsidR="004707BA" w:rsidRPr="00775A05">
              <w:rPr>
                <w:rFonts w:ascii="Times New Roman" w:hAnsi="Times New Roman"/>
                <w:sz w:val="24"/>
                <w:szCs w:val="24"/>
                <w:lang w:val="sq-AL"/>
              </w:rPr>
              <w:t>lerësimi</w:t>
            </w:r>
            <w:r w:rsidR="0006018C">
              <w:rPr>
                <w:rFonts w:ascii="Times New Roman" w:hAnsi="Times New Roman"/>
                <w:sz w:val="24"/>
                <w:szCs w:val="24"/>
                <w:lang w:val="sq-AL"/>
              </w:rPr>
              <w:t>n</w:t>
            </w:r>
            <w:r w:rsidR="004707BA" w:rsidRPr="00775A05">
              <w:rPr>
                <w:rFonts w:ascii="Times New Roman" w:hAnsi="Times New Roman"/>
                <w:sz w:val="24"/>
                <w:szCs w:val="24"/>
                <w:lang w:val="sq-AL"/>
              </w:rPr>
              <w:t xml:space="preserve"> periodik </w:t>
            </w:r>
            <w:r w:rsidR="0006018C">
              <w:rPr>
                <w:rFonts w:ascii="Times New Roman" w:hAnsi="Times New Roman"/>
                <w:sz w:val="24"/>
                <w:szCs w:val="24"/>
                <w:lang w:val="sq-AL"/>
              </w:rPr>
              <w:t>të</w:t>
            </w:r>
            <w:r w:rsidR="004707BA" w:rsidRPr="00775A05">
              <w:rPr>
                <w:rFonts w:ascii="Times New Roman" w:hAnsi="Times New Roman"/>
                <w:sz w:val="24"/>
                <w:szCs w:val="24"/>
                <w:lang w:val="sq-AL"/>
              </w:rPr>
              <w:t xml:space="preserve"> punonjësve</w:t>
            </w:r>
            <w:r w:rsidR="0006018C">
              <w:rPr>
                <w:rFonts w:ascii="Times New Roman" w:hAnsi="Times New Roman"/>
                <w:sz w:val="24"/>
                <w:szCs w:val="24"/>
                <w:lang w:val="sq-AL"/>
              </w:rPr>
              <w:t>?</w:t>
            </w:r>
          </w:p>
          <w:p w14:paraId="3D4086F2" w14:textId="0DC93DC5" w:rsidR="009F0A34" w:rsidRPr="000310BA" w:rsidRDefault="009F0A34" w:rsidP="009F0A34">
            <w:pPr>
              <w:pStyle w:val="BodyText"/>
              <w:autoSpaceDE w:val="0"/>
              <w:autoSpaceDN w:val="0"/>
              <w:adjustRightInd w:val="0"/>
              <w:spacing w:line="276" w:lineRule="auto"/>
              <w:jc w:val="both"/>
              <w:rPr>
                <w:rFonts w:ascii="Times New Roman" w:hAnsi="Times New Roman"/>
                <w:sz w:val="24"/>
                <w:szCs w:val="24"/>
                <w:lang w:val="sq-AL"/>
              </w:rPr>
            </w:pPr>
          </w:p>
        </w:tc>
      </w:tr>
    </w:tbl>
    <w:p w14:paraId="7F08B1D8" w14:textId="5ABC3FE1" w:rsidR="008675CA" w:rsidRPr="000310BA" w:rsidRDefault="008675CA" w:rsidP="0072055C">
      <w:pPr>
        <w:spacing w:line="276" w:lineRule="auto"/>
        <w:rPr>
          <w:rFonts w:ascii="Times New Roman" w:hAnsi="Times New Roman"/>
          <w:sz w:val="24"/>
          <w:szCs w:val="24"/>
          <w:lang w:val="sq-AL"/>
        </w:rPr>
      </w:pPr>
    </w:p>
    <w:sectPr w:rsidR="008675CA" w:rsidRPr="000310BA" w:rsidSect="00C83A37">
      <w:pgSz w:w="11900" w:h="16840"/>
      <w:pgMar w:top="13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2F2D1" w14:textId="77777777" w:rsidR="005147F0" w:rsidRDefault="005147F0" w:rsidP="00606F40">
      <w:r>
        <w:separator/>
      </w:r>
    </w:p>
  </w:endnote>
  <w:endnote w:type="continuationSeparator" w:id="0">
    <w:p w14:paraId="1EE9A43E" w14:textId="77777777" w:rsidR="005147F0" w:rsidRDefault="005147F0" w:rsidP="0060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64B88" w14:textId="77777777" w:rsidR="005147F0" w:rsidRDefault="005147F0" w:rsidP="00606F40">
      <w:r>
        <w:separator/>
      </w:r>
    </w:p>
  </w:footnote>
  <w:footnote w:type="continuationSeparator" w:id="0">
    <w:p w14:paraId="63FCFC73" w14:textId="77777777" w:rsidR="005147F0" w:rsidRDefault="005147F0" w:rsidP="0060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B37"/>
    <w:multiLevelType w:val="hybridMultilevel"/>
    <w:tmpl w:val="E90275DA"/>
    <w:lvl w:ilvl="0" w:tplc="7E88953A">
      <w:numFmt w:val="bullet"/>
      <w:lvlText w:val="-"/>
      <w:lvlJc w:val="left"/>
      <w:pPr>
        <w:ind w:left="540" w:hanging="36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4D7387"/>
    <w:multiLevelType w:val="hybridMultilevel"/>
    <w:tmpl w:val="A14C694E"/>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19B7120"/>
    <w:multiLevelType w:val="hybridMultilevel"/>
    <w:tmpl w:val="732E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0AC4"/>
    <w:multiLevelType w:val="hybridMultilevel"/>
    <w:tmpl w:val="C8840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652C76"/>
    <w:multiLevelType w:val="hybridMultilevel"/>
    <w:tmpl w:val="948420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5762EA"/>
    <w:multiLevelType w:val="hybridMultilevel"/>
    <w:tmpl w:val="EFB452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4520E"/>
    <w:multiLevelType w:val="hybridMultilevel"/>
    <w:tmpl w:val="3048B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95B4E"/>
    <w:multiLevelType w:val="hybridMultilevel"/>
    <w:tmpl w:val="2070B12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5B453CB7"/>
    <w:multiLevelType w:val="hybridMultilevel"/>
    <w:tmpl w:val="CCC8C7B4"/>
    <w:lvl w:ilvl="0" w:tplc="7E88953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97801"/>
    <w:multiLevelType w:val="hybridMultilevel"/>
    <w:tmpl w:val="123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F5D06"/>
    <w:multiLevelType w:val="hybridMultilevel"/>
    <w:tmpl w:val="EC2E4D10"/>
    <w:lvl w:ilvl="0" w:tplc="7E9217EE">
      <w:start w:val="1"/>
      <w:numFmt w:val="bullet"/>
      <w:lvlText w:val="•"/>
      <w:lvlJc w:val="left"/>
      <w:pPr>
        <w:ind w:left="720" w:hanging="72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15:restartNumberingAfterBreak="0">
    <w:nsid w:val="766833D8"/>
    <w:multiLevelType w:val="hybridMultilevel"/>
    <w:tmpl w:val="5D063118"/>
    <w:lvl w:ilvl="0" w:tplc="7E8895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17ED8"/>
    <w:multiLevelType w:val="hybridMultilevel"/>
    <w:tmpl w:val="EE24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6"/>
  </w:num>
  <w:num w:numId="5">
    <w:abstractNumId w:val="4"/>
  </w:num>
  <w:num w:numId="6">
    <w:abstractNumId w:val="10"/>
  </w:num>
  <w:num w:numId="7">
    <w:abstractNumId w:val="15"/>
  </w:num>
  <w:num w:numId="8">
    <w:abstractNumId w:val="14"/>
  </w:num>
  <w:num w:numId="9">
    <w:abstractNumId w:val="12"/>
  </w:num>
  <w:num w:numId="10">
    <w:abstractNumId w:val="11"/>
  </w:num>
  <w:num w:numId="11">
    <w:abstractNumId w:val="3"/>
  </w:num>
  <w:num w:numId="12">
    <w:abstractNumId w:val="9"/>
  </w:num>
  <w:num w:numId="13">
    <w:abstractNumId w:val="0"/>
  </w:num>
  <w:num w:numId="14">
    <w:abstractNumId w:val="2"/>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1581F"/>
    <w:rsid w:val="00027DBA"/>
    <w:rsid w:val="000310BA"/>
    <w:rsid w:val="00044810"/>
    <w:rsid w:val="00047A30"/>
    <w:rsid w:val="0006018C"/>
    <w:rsid w:val="00066036"/>
    <w:rsid w:val="00072ED0"/>
    <w:rsid w:val="00091AC1"/>
    <w:rsid w:val="000B5A57"/>
    <w:rsid w:val="000E4909"/>
    <w:rsid w:val="000E60B4"/>
    <w:rsid w:val="000F5EF8"/>
    <w:rsid w:val="000F7DCD"/>
    <w:rsid w:val="00102F72"/>
    <w:rsid w:val="00103C86"/>
    <w:rsid w:val="001100A5"/>
    <w:rsid w:val="00113A32"/>
    <w:rsid w:val="001144E3"/>
    <w:rsid w:val="00117EED"/>
    <w:rsid w:val="001210B9"/>
    <w:rsid w:val="00134966"/>
    <w:rsid w:val="001379F3"/>
    <w:rsid w:val="0014340F"/>
    <w:rsid w:val="001558F5"/>
    <w:rsid w:val="0016664C"/>
    <w:rsid w:val="00176685"/>
    <w:rsid w:val="00181375"/>
    <w:rsid w:val="00196EFA"/>
    <w:rsid w:val="001A1C7B"/>
    <w:rsid w:val="001A4A69"/>
    <w:rsid w:val="001C70E9"/>
    <w:rsid w:val="001E4573"/>
    <w:rsid w:val="001F6974"/>
    <w:rsid w:val="00207FD0"/>
    <w:rsid w:val="002167FB"/>
    <w:rsid w:val="002304A9"/>
    <w:rsid w:val="0023260D"/>
    <w:rsid w:val="00234515"/>
    <w:rsid w:val="00243955"/>
    <w:rsid w:val="002713A3"/>
    <w:rsid w:val="002868AF"/>
    <w:rsid w:val="00291D19"/>
    <w:rsid w:val="0029229F"/>
    <w:rsid w:val="002B7AA9"/>
    <w:rsid w:val="002C0382"/>
    <w:rsid w:val="002C308B"/>
    <w:rsid w:val="002E60B7"/>
    <w:rsid w:val="002F7ABA"/>
    <w:rsid w:val="00312FD4"/>
    <w:rsid w:val="00324DBC"/>
    <w:rsid w:val="00336869"/>
    <w:rsid w:val="00344B4E"/>
    <w:rsid w:val="0034507D"/>
    <w:rsid w:val="00357054"/>
    <w:rsid w:val="00374625"/>
    <w:rsid w:val="0037678C"/>
    <w:rsid w:val="00396ECE"/>
    <w:rsid w:val="003A7F21"/>
    <w:rsid w:val="003B2982"/>
    <w:rsid w:val="003B7BD5"/>
    <w:rsid w:val="003D2D9D"/>
    <w:rsid w:val="003D4393"/>
    <w:rsid w:val="003E4657"/>
    <w:rsid w:val="003F1547"/>
    <w:rsid w:val="003F52BA"/>
    <w:rsid w:val="004039BF"/>
    <w:rsid w:val="00410143"/>
    <w:rsid w:val="00437A45"/>
    <w:rsid w:val="00441AFE"/>
    <w:rsid w:val="00441FF8"/>
    <w:rsid w:val="00453FEB"/>
    <w:rsid w:val="00463C25"/>
    <w:rsid w:val="004707BA"/>
    <w:rsid w:val="00490AD0"/>
    <w:rsid w:val="004928C0"/>
    <w:rsid w:val="00492DE0"/>
    <w:rsid w:val="004C5AE2"/>
    <w:rsid w:val="004D283B"/>
    <w:rsid w:val="005147F0"/>
    <w:rsid w:val="0051670C"/>
    <w:rsid w:val="00534E62"/>
    <w:rsid w:val="00546984"/>
    <w:rsid w:val="00574E6C"/>
    <w:rsid w:val="00586E54"/>
    <w:rsid w:val="005B44C5"/>
    <w:rsid w:val="005B66E9"/>
    <w:rsid w:val="005B72D7"/>
    <w:rsid w:val="005E4A26"/>
    <w:rsid w:val="005E5A3C"/>
    <w:rsid w:val="005E69E6"/>
    <w:rsid w:val="005F0BBC"/>
    <w:rsid w:val="005F21BA"/>
    <w:rsid w:val="00600C60"/>
    <w:rsid w:val="006017D3"/>
    <w:rsid w:val="00606F40"/>
    <w:rsid w:val="0061656F"/>
    <w:rsid w:val="00643B12"/>
    <w:rsid w:val="00663569"/>
    <w:rsid w:val="006732C4"/>
    <w:rsid w:val="006765A3"/>
    <w:rsid w:val="006A0D37"/>
    <w:rsid w:val="006D4D39"/>
    <w:rsid w:val="006D560E"/>
    <w:rsid w:val="006E7E64"/>
    <w:rsid w:val="006F5D65"/>
    <w:rsid w:val="007053AC"/>
    <w:rsid w:val="00715DE2"/>
    <w:rsid w:val="0072055C"/>
    <w:rsid w:val="007231A9"/>
    <w:rsid w:val="007315F4"/>
    <w:rsid w:val="007447AA"/>
    <w:rsid w:val="007454C4"/>
    <w:rsid w:val="00751BEF"/>
    <w:rsid w:val="00754C3F"/>
    <w:rsid w:val="00760293"/>
    <w:rsid w:val="00774C0F"/>
    <w:rsid w:val="00774CC9"/>
    <w:rsid w:val="00775A05"/>
    <w:rsid w:val="007830D9"/>
    <w:rsid w:val="00785430"/>
    <w:rsid w:val="00790FAD"/>
    <w:rsid w:val="007931E9"/>
    <w:rsid w:val="0079607C"/>
    <w:rsid w:val="007B4940"/>
    <w:rsid w:val="007B4944"/>
    <w:rsid w:val="007F02F0"/>
    <w:rsid w:val="007F2722"/>
    <w:rsid w:val="007F3731"/>
    <w:rsid w:val="007F7BD0"/>
    <w:rsid w:val="00807F57"/>
    <w:rsid w:val="00821B0D"/>
    <w:rsid w:val="0082648F"/>
    <w:rsid w:val="008275B3"/>
    <w:rsid w:val="00836593"/>
    <w:rsid w:val="00843818"/>
    <w:rsid w:val="00845169"/>
    <w:rsid w:val="00845D34"/>
    <w:rsid w:val="00866E4A"/>
    <w:rsid w:val="00866FE4"/>
    <w:rsid w:val="008675CA"/>
    <w:rsid w:val="00871884"/>
    <w:rsid w:val="008721EC"/>
    <w:rsid w:val="00876CDA"/>
    <w:rsid w:val="00887452"/>
    <w:rsid w:val="0089141E"/>
    <w:rsid w:val="008A4631"/>
    <w:rsid w:val="008B3BEF"/>
    <w:rsid w:val="008B5064"/>
    <w:rsid w:val="008B554B"/>
    <w:rsid w:val="008D0064"/>
    <w:rsid w:val="00902078"/>
    <w:rsid w:val="00912624"/>
    <w:rsid w:val="00912DE2"/>
    <w:rsid w:val="00924BCE"/>
    <w:rsid w:val="00946177"/>
    <w:rsid w:val="00946905"/>
    <w:rsid w:val="00954EE2"/>
    <w:rsid w:val="00955142"/>
    <w:rsid w:val="00970FB3"/>
    <w:rsid w:val="0098388C"/>
    <w:rsid w:val="00990DC6"/>
    <w:rsid w:val="009A751D"/>
    <w:rsid w:val="009D108C"/>
    <w:rsid w:val="009F0A34"/>
    <w:rsid w:val="009F14DE"/>
    <w:rsid w:val="00A00994"/>
    <w:rsid w:val="00A047BC"/>
    <w:rsid w:val="00A149A0"/>
    <w:rsid w:val="00A26956"/>
    <w:rsid w:val="00A31AB4"/>
    <w:rsid w:val="00A43404"/>
    <w:rsid w:val="00A5143A"/>
    <w:rsid w:val="00A55748"/>
    <w:rsid w:val="00A560CA"/>
    <w:rsid w:val="00A57B8A"/>
    <w:rsid w:val="00A60174"/>
    <w:rsid w:val="00A84AA3"/>
    <w:rsid w:val="00A927A3"/>
    <w:rsid w:val="00AB1631"/>
    <w:rsid w:val="00AB44E7"/>
    <w:rsid w:val="00AB606C"/>
    <w:rsid w:val="00AC3EAA"/>
    <w:rsid w:val="00AC64F2"/>
    <w:rsid w:val="00AC7B7F"/>
    <w:rsid w:val="00AD4A8D"/>
    <w:rsid w:val="00AE0C17"/>
    <w:rsid w:val="00AE1776"/>
    <w:rsid w:val="00AE1B09"/>
    <w:rsid w:val="00AE74DA"/>
    <w:rsid w:val="00AF4334"/>
    <w:rsid w:val="00B24768"/>
    <w:rsid w:val="00B360E3"/>
    <w:rsid w:val="00B42BC0"/>
    <w:rsid w:val="00B473C2"/>
    <w:rsid w:val="00B53A46"/>
    <w:rsid w:val="00B61C6C"/>
    <w:rsid w:val="00B833DC"/>
    <w:rsid w:val="00BA3A58"/>
    <w:rsid w:val="00BA74EA"/>
    <w:rsid w:val="00BB35FA"/>
    <w:rsid w:val="00BC0C18"/>
    <w:rsid w:val="00BC5DEA"/>
    <w:rsid w:val="00BD10F8"/>
    <w:rsid w:val="00BD2CC2"/>
    <w:rsid w:val="00BD556C"/>
    <w:rsid w:val="00BD57EB"/>
    <w:rsid w:val="00BD657C"/>
    <w:rsid w:val="00BE5798"/>
    <w:rsid w:val="00C000E6"/>
    <w:rsid w:val="00C053AB"/>
    <w:rsid w:val="00C2495B"/>
    <w:rsid w:val="00C3398A"/>
    <w:rsid w:val="00C35D90"/>
    <w:rsid w:val="00C40A44"/>
    <w:rsid w:val="00C512AD"/>
    <w:rsid w:val="00C83A37"/>
    <w:rsid w:val="00C8660A"/>
    <w:rsid w:val="00C90F68"/>
    <w:rsid w:val="00C933E4"/>
    <w:rsid w:val="00C96FFB"/>
    <w:rsid w:val="00CA5DAC"/>
    <w:rsid w:val="00CC3D10"/>
    <w:rsid w:val="00CC51DB"/>
    <w:rsid w:val="00CC5563"/>
    <w:rsid w:val="00CC5DAE"/>
    <w:rsid w:val="00CE1B8E"/>
    <w:rsid w:val="00CE792E"/>
    <w:rsid w:val="00D15CB7"/>
    <w:rsid w:val="00D33FE1"/>
    <w:rsid w:val="00D420BE"/>
    <w:rsid w:val="00D431F6"/>
    <w:rsid w:val="00D4642E"/>
    <w:rsid w:val="00D51EAB"/>
    <w:rsid w:val="00D57538"/>
    <w:rsid w:val="00D76EDF"/>
    <w:rsid w:val="00D85048"/>
    <w:rsid w:val="00D87362"/>
    <w:rsid w:val="00D92EAC"/>
    <w:rsid w:val="00D930CB"/>
    <w:rsid w:val="00D93BF7"/>
    <w:rsid w:val="00DB0922"/>
    <w:rsid w:val="00DB6018"/>
    <w:rsid w:val="00DD2F87"/>
    <w:rsid w:val="00DF3847"/>
    <w:rsid w:val="00E00700"/>
    <w:rsid w:val="00E035F4"/>
    <w:rsid w:val="00E1477A"/>
    <w:rsid w:val="00E4101E"/>
    <w:rsid w:val="00E54C97"/>
    <w:rsid w:val="00E86937"/>
    <w:rsid w:val="00EA380C"/>
    <w:rsid w:val="00ED23CC"/>
    <w:rsid w:val="00F04D64"/>
    <w:rsid w:val="00F06FBD"/>
    <w:rsid w:val="00F16D73"/>
    <w:rsid w:val="00F2299C"/>
    <w:rsid w:val="00F3210B"/>
    <w:rsid w:val="00F415A5"/>
    <w:rsid w:val="00F4577C"/>
    <w:rsid w:val="00F602FF"/>
    <w:rsid w:val="00F62792"/>
    <w:rsid w:val="00F67AE6"/>
    <w:rsid w:val="00F71BFB"/>
    <w:rsid w:val="00F768A2"/>
    <w:rsid w:val="00F9129C"/>
    <w:rsid w:val="00F93524"/>
    <w:rsid w:val="00FA1DBF"/>
    <w:rsid w:val="00FA3B23"/>
    <w:rsid w:val="00FC70DD"/>
    <w:rsid w:val="00FD458B"/>
    <w:rsid w:val="00FE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35BCB630-F504-47CF-9817-8BF4EDD0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 w:type="paragraph" w:styleId="NoSpacing">
    <w:name w:val="No Spacing"/>
    <w:uiPriority w:val="1"/>
    <w:qFormat/>
    <w:rsid w:val="002713A3"/>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mira.hoxha@mb.gov.al" TargetMode="External"/><Relationship Id="rId13" Type="http://schemas.openxmlformats.org/officeDocument/2006/relationships/hyperlink" Target="mailto:dorela.kararaj@mb.gov.al" TargetMode="External"/><Relationship Id="rId3" Type="http://schemas.openxmlformats.org/officeDocument/2006/relationships/settings" Target="settings.xml"/><Relationship Id="rId7" Type="http://schemas.openxmlformats.org/officeDocument/2006/relationships/hyperlink" Target="http://www.konsultimipublik.gov.al" TargetMode="External"/><Relationship Id="rId12" Type="http://schemas.openxmlformats.org/officeDocument/2006/relationships/hyperlink" Target="mailto:margarita.vogli@mb.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smira.hoxha@mb.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rela.kararaj@mb.gov.al" TargetMode="External"/><Relationship Id="rId4" Type="http://schemas.openxmlformats.org/officeDocument/2006/relationships/webSettings" Target="webSettings.xml"/><Relationship Id="rId9" Type="http://schemas.openxmlformats.org/officeDocument/2006/relationships/hyperlink" Target="mailto:margarita.vogli@mb.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Besmira Hoxha</cp:lastModifiedBy>
  <cp:revision>57</cp:revision>
  <dcterms:created xsi:type="dcterms:W3CDTF">2022-05-10T07:54:00Z</dcterms:created>
  <dcterms:modified xsi:type="dcterms:W3CDTF">2022-05-10T12:04:00Z</dcterms:modified>
</cp:coreProperties>
</file>